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w:t>
        <w:t xml:space="preserve">.  </w:t>
      </w:r>
      <w:r>
        <w:rPr>
          <w:b/>
        </w:rPr>
        <w:t xml:space="preserve">Corporate filing requirements</w:t>
      </w:r>
    </w:p>
    <w:p>
      <w:pPr>
        <w:jc w:val="both"/>
        <w:spacing w:before="100" w:after="0"/>
        <w:ind w:start="360"/>
        <w:ind w:firstLine="360"/>
      </w:pPr>
      <w:r>
        <w:rPr>
          <w:b/>
        </w:rPr>
        <w:t>1</w:t>
        <w:t xml:space="preserve">.  </w:t>
      </w:r>
      <w:r>
        <w:rPr>
          <w:b/>
        </w:rPr>
        <w:t xml:space="preserve">Applicability of Title 13-C.</w:t>
        <w:t xml:space="preserve"> </w:t>
      </w:r>
      <w:r>
        <w:t xml:space="preserve"> </w:t>
      </w:r>
      <w:r>
        <w:t xml:space="preserve">An out-of-state financial institution, federal association or national bank with a home state other than this State that seeks to establish and operate a branch in this State as the result of an interstate combination, branch acquisition or de novo establishment pursuant to this chapter shall comply with the filing requirements for foreign corporations under </w:t>
      </w:r>
      <w:r>
        <w:t>Title 13‑C</w:t>
      </w:r>
      <w:r>
        <w:t xml:space="preserve">.  The approval of the filing of an out-of-state financial institution, federal association or national bank by the Secretary of State does not authorize the operation of a branch in this State by an out-of-state financial institution, federal association or national bank until the notice required pursuant to </w:t>
      </w:r>
      <w:r>
        <w:t>subsection 2</w:t>
      </w:r>
      <w:r>
        <w:t xml:space="preserve"> has been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§13 (COR); RR 2001, c. 2, Pt. B, §58 (AFF).]</w:t>
      </w:r>
    </w:p>
    <w:p>
      <w:pPr>
        <w:jc w:val="both"/>
        <w:spacing w:before="100" w:after="0"/>
        <w:ind w:start="360"/>
        <w:ind w:firstLine="360"/>
      </w:pPr>
      <w:r>
        <w:rPr>
          <w:b/>
        </w:rPr>
        <w:t>2</w:t>
        <w:t xml:space="preserve">.  </w:t>
      </w:r>
      <w:r>
        <w:rPr>
          <w:b/>
        </w:rPr>
        <w:t xml:space="preserve">Notice to the superintendent required.</w:t>
        <w:t xml:space="preserve"> </w:t>
      </w:r>
      <w:r>
        <w:t xml:space="preserve"> </w:t>
      </w:r>
      <w:r>
        <w:t xml:space="preserve">An out-of-state financial institution, federal association or national bank is not authorized to do business in this State pursuant to this chapter until copies of the documents filed with the Secretary of State pursuant to </w:t>
      </w:r>
      <w:r>
        <w:t>Title 13‑C</w:t>
      </w:r>
      <w:r>
        <w:t xml:space="preserve"> have been received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§13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§20 (NEW). RR 2001, c. 2, §B13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 Corporate filing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 Corporate filing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§377. CORPORATE FILING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