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11-114</w:t>
        <w:t xml:space="preserve">.  </w:t>
      </w:r>
      <w:r>
        <w:rPr>
          <w:b/>
        </w:rPr>
        <w:t xml:space="preserve">Consumer's right to acquire ownership when 50% of payments equals cash price</w:t>
      </w:r>
    </w:p>
    <w:p>
      <w:pPr>
        <w:jc w:val="both"/>
        <w:spacing w:before="100" w:after="0"/>
        <w:ind w:start="360"/>
        <w:ind w:firstLine="360"/>
      </w:pPr>
      <w:r>
        <w:rPr>
          <w:b/>
        </w:rPr>
        <w:t>1</w:t>
        <w:t xml:space="preserve">.  </w:t>
      </w:r>
      <w:r>
        <w:rPr>
          <w:b/>
        </w:rPr>
      </w:r>
      <w:r>
        <w:t xml:space="preserve"> </w:t>
      </w:r>
      <w:r>
        <w:t xml:space="preserve">The total number of rental payments necessary to acquire ownership of the property under any rental-purchase agreement may not exceed 2 times the cash price of the property.  When 50% of all rental payments made by a consumer equals the cash price of the property disclosed to the consumer pursuant to </w:t>
      </w:r>
      <w:r>
        <w:t>section 11‑108, subsection 1, paragraph E</w:t>
      </w:r>
      <w:r>
        <w:t xml:space="preserve">, the consumer acquires ownership of the property and the rental-purchase agreement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At any time after tendering an initial lease payment, a consumer may acquire ownership of the property that is the subject of the rental-purchase agreement by tendering an amount equal to the amount by which the cash price of the rented property exceeds 50% of all rental payments made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It is not a violation of this section for the merchant and the consumer to agree in writing to allow the consumer to acquire ownership of the property for a lesser amount than the maximum limits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§11-114. Consumer's right to acquire ownership when 50% of payments equals cash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§11-114. Consumer's right to acquire ownership when 50% of payments equals cash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§11-114. CONSUMER'S RIGHT TO ACQUIRE OWNERSHIP WHEN 50% OF PAYMENTS EQUALS CASH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