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Applicability of chapter</w:t>
      </w:r>
    </w:p>
    <w:p>
      <w:pPr>
        <w:jc w:val="both"/>
        <w:spacing w:before="100" w:after="100"/>
        <w:ind w:start="360"/>
        <w:ind w:firstLine="360"/>
      </w:pPr>
      <w:r>
        <w:rPr/>
      </w:r>
      <w:r>
        <w:rPr/>
      </w:r>
      <w:r>
        <w:t xml:space="preserve">The provisions of this chapter govern the organization and management of financial institutions operating as mutual or cooperative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§321.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