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75</w:t>
      </w:r>
    </w:p>
    <w:p>
      <w:pPr>
        <w:jc w:val="center"/>
        <w:ind w:start="360"/>
        <w:spacing w:before="300" w:after="300"/>
      </w:pPr>
      <w:r>
        <w:rPr>
          <w:b/>
        </w:rPr>
        <w:t xml:space="preserve">INVESTMENTS IN SECURITIES</w:t>
      </w:r>
    </w:p>
    <w:p>
      <w:pPr>
        <w:jc w:val="center"/>
        <w:ind w:start="360"/>
        <w:spacing w:before="300" w:after="300"/>
      </w:pPr>
      <w:r>
        <w:rPr>
          <w:b/>
        </w:rPr>
        <w:t>(REPEALED)</w:t>
      </w:r>
    </w:p>
    <w:p>
      <w:pPr>
        <w:jc w:val="both"/>
        <w:spacing w:before="100" w:after="100"/>
        <w:ind w:start="1080" w:hanging="720"/>
      </w:pPr>
      <w:r>
        <w:rPr>
          <w:b/>
        </w:rPr>
        <w:t>§</w:t>
        <w:t>751</w:t>
        <w:t xml:space="preserve">.  </w:t>
      </w:r>
      <w:r>
        <w:rPr>
          <w:b/>
        </w:rPr>
        <w:t xml:space="preserve">Investments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752</w:t>
        <w:t xml:space="preserve">.  </w:t>
      </w:r>
      <w:r>
        <w:rPr>
          <w:b/>
        </w:rPr>
        <w:t xml:space="preserve">Investments authorized for savings banks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753</w:t>
        <w:t xml:space="preserve">.  </w:t>
      </w:r>
      <w:r>
        <w:rPr>
          <w:b/>
        </w:rPr>
        <w:t xml:space="preserve">Federal Home Loan Bank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754</w:t>
        <w:t xml:space="preserve">.  </w:t>
      </w:r>
      <w:r>
        <w:rPr>
          <w:b/>
        </w:rPr>
        <w:t xml:space="preserve">Subsidiary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75. INVESTMENTS IN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75. INVESTMENTS IN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75. INVESTMENTS IN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