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 Liability of holder of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Liability of holder of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302. LIABILITY OF HOLDER OF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