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11-114</w:t>
        <w:t xml:space="preserve">.  </w:t>
      </w:r>
      <w:r>
        <w:rPr>
          <w:b/>
        </w:rPr>
        <w:t xml:space="preserve">Consumer's right to acquire ownership when 50% of payments equals cash price</w:t>
      </w:r>
    </w:p>
    <w:p>
      <w:pPr>
        <w:jc w:val="both"/>
        <w:spacing w:before="100" w:after="0"/>
        <w:ind w:start="360"/>
        <w:ind w:firstLine="360"/>
      </w:pPr>
      <w:r>
        <w:rPr>
          <w:b/>
        </w:rPr>
        <w:t>1</w:t>
        <w:t xml:space="preserve">.  </w:t>
      </w:r>
      <w:r>
        <w:rPr>
          <w:b/>
        </w:rPr>
      </w:r>
      <w:r>
        <w:t xml:space="preserve"> </w:t>
      </w:r>
      <w:r>
        <w:t xml:space="preserve">The total number of rental payments necessary to acquire ownership of the property under any rental-purchase agreement may not exceed 2 times the cash price of the property.  When 50% of all rental payments made by a consumer equals the cash price of the property disclosed to the consumer pursuant to </w:t>
      </w:r>
      <w:r>
        <w:t>section 11‑108, subsection 1, paragraph E</w:t>
      </w:r>
      <w:r>
        <w:t xml:space="preserve">, the consumer acquires ownership of the property and the rental-purchase agreement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2</w:t>
        <w:t xml:space="preserve">.  </w:t>
      </w:r>
      <w:r>
        <w:rPr>
          <w:b/>
        </w:rPr>
      </w:r>
      <w:r>
        <w:t xml:space="preserve"> </w:t>
      </w:r>
      <w:r>
        <w:t xml:space="preserve">At any time after tendering an initial lease payment, a consumer may acquire ownership of the property that is the subject of the rental-purchase agreement by tendering an amount equal to the amount by which the cash price of the rented property exceeds 50% of all rental payments made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w:pPr>
        <w:jc w:val="both"/>
        <w:spacing w:before="100" w:after="0"/>
        <w:ind w:start="360"/>
        <w:ind w:firstLine="360"/>
      </w:pPr>
      <w:r>
        <w:rPr>
          <w:b/>
        </w:rPr>
        <w:t>3</w:t>
        <w:t xml:space="preserve">.  </w:t>
      </w:r>
      <w:r>
        <w:rPr>
          <w:b/>
        </w:rPr>
      </w:r>
      <w:r>
        <w:t xml:space="preserve"> </w:t>
      </w:r>
      <w:r>
        <w:t xml:space="preserve">It is not a violation of this section for the merchant and the consumer to agree in writing to allow the consumer to acquire ownership of the property for a lesser amount than the maximum limits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§11-114. Consumer's right to acquire ownership when 50% of payments equals cash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§11-114. Consumer's right to acquire ownership when 50% of payments equals cash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§11-114. CONSUMER'S RIGHT TO ACQUIRE OWNERSHIP WHEN 50% OF PAYMENTS EQUALS CASH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