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particular provisions of this Act, the Uniform Commercial Code and the principles of law and equity, including the law relative to capacity to contract, principal and agent, estoppel, fraud, misrepresentation, duress, coercion, mistake, bankruptcy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Supplementary general principles of law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§1-103. SUPPLEMENTARY GENERAL PRINCIPLES OF LAW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