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CONSUMER CREDIT TRANSACTIONS MADE TO ACQUIRE REAL ESTATE OR SECURED BY FIRST-LIEN MORTGAGES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jc w:val="center"/>
        <w:ind w:start="360"/>
        <w:spacing w:before="300" w:after="300"/>
      </w:pPr>
      <w:r>
        <w:rPr>
          <w:b/>
        </w:rPr>
        <w:t>PART</w:t>
        <w:t xml:space="preserve"> </w:t>
        <w:t>2</w:t>
      </w:r>
    </w:p>
    <w:p>
      <w:pPr>
        <w:jc w:val="center"/>
        <w:ind w:start="360"/>
        <w:spacing w:before="300" w:after="300"/>
      </w:pPr>
      <w:r>
        <w:rPr>
          <w:b/>
        </w:rPr>
        <w:t xml:space="preserve">LICENSING</w:t>
      </w:r>
    </w:p>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jc w:val="center"/>
        <w:ind w:start="360"/>
        <w:spacing w:before="300" w:after="300"/>
      </w:pPr>
      <w:r>
        <w:rPr>
          <w:b/>
        </w:rPr>
        <w:t>PART</w:t>
        <w:t xml:space="preserve"> </w:t>
        <w:t>3</w:t>
      </w:r>
    </w:p>
    <w:p>
      <w:pPr>
        <w:jc w:val="center"/>
        <w:ind w:start="360"/>
        <w:spacing w:before="300" w:after="300"/>
      </w:pPr>
      <w:r>
        <w:rPr>
          <w:b/>
        </w:rPr>
        <w:t xml:space="preserve">REGULATION OF AGREEMENTS AND PRACTICES</w:t>
      </w:r>
    </w:p>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9. CONSUMER CREDIT TRANSACTIONS MADE TO ACQUIRE REAL ESTATE OR SECURED BY FIRST-LIEN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CONSUMER CREDIT TRANSACTIONS MADE TO ACQUIRE REAL ESTATE OR SECURED BY FIRST-LIEN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9. CONSUMER CREDIT TRANSACTIONS MADE TO ACQUIRE REAL ESTATE OR SECURED BY FIRST-LIEN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