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w:t>
        <w:t xml:space="preserve">.  </w:t>
      </w:r>
      <w:r>
        <w:rPr>
          <w:b/>
        </w:rPr>
        <w:t xml:space="preserve">Inspection; sampling; analysis; testing</w:t>
      </w:r>
    </w:p>
    <w:p>
      <w:pPr>
        <w:jc w:val="both"/>
        <w:spacing w:before="100" w:after="100"/>
        <w:ind w:start="360"/>
        <w:ind w:firstLine="360"/>
      </w:pPr>
      <w:r>
        <w:rPr/>
      </w:r>
      <w:r>
        <w:rPr/>
      </w:r>
      <w:r>
        <w:t xml:space="preserve">The commissioner shall sample, inspect, analyze and test plant and soil amendment distributed within the State as the commissioner considers necessary to determine whether the plant or soil amendments are in compliance with this subchapter. The commissioner may enter upon any public or private premises or carriers during regular business hours in order to have access to plant or soil amendments subject to this subchapter and to the records relating to their distribution.</w:t>
      </w:r>
      <w:r>
        <w:t xml:space="preserve">  </w:t>
      </w:r>
      <w:r xmlns:wp="http://schemas.openxmlformats.org/drawingml/2010/wordprocessingDrawing" xmlns:w15="http://schemas.microsoft.com/office/word/2012/wordml">
        <w:rPr>
          <w:rFonts w:ascii="Arial" w:hAnsi="Arial" w:cs="Arial"/>
          <w:sz w:val="22"/>
          <w:szCs w:val="22"/>
        </w:rPr>
        <w:t xml:space="preserve">[RR 2021, c. 1, Pt. B, §108 (COR).]</w:t>
      </w:r>
    </w:p>
    <w:p>
      <w:pPr>
        <w:jc w:val="both"/>
        <w:spacing w:before="100" w:after="100"/>
        <w:ind w:start="360"/>
        <w:ind w:firstLine="360"/>
      </w:pPr>
      <w:r>
        <w:rPr/>
      </w:r>
      <w:r>
        <w:rPr/>
      </w:r>
      <w:r>
        <w:t xml:space="preserve">The methods of analysis, testing and sampling shall be those adopted by the commissioner from sources such as the Association of Official Analytical Chemists, or other sources acceptable to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results of official analyses or tests shall be distributed by the commissioner as provided by rule.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 Inspection; sampling; analysis;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 Inspection; sampling; analysis;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§780. INSPECTION; SAMPLING; ANALYSIS;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