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615</w:t>
        <w:t xml:space="preserve">.  </w:t>
      </w:r>
      <w:r>
        <w:rPr>
          <w:b/>
        </w:rPr>
        <w:t xml:space="preserve">Subpoenas</w:t>
      </w:r>
    </w:p>
    <w:p>
      <w:pPr>
        <w:jc w:val="both"/>
        <w:spacing w:before="100" w:after="100"/>
        <w:ind w:start="360"/>
        <w:ind w:firstLine="360"/>
      </w:pPr>
      <w:r>
        <w:rPr/>
      </w:r>
      <w:r>
        <w:rPr/>
      </w:r>
      <w:r>
        <w:t xml:space="preserve">The board may issue subpoenas to compel the attendance of witnesses and the production of books, documents and records in the State in any hearing affecting the authority or privilege granted by a license, registration or permit issued under the provisions of this subchapter.</w:t>
      </w:r>
      <w:r>
        <w:t xml:space="preserve">  </w:t>
      </w:r>
      <w:r xmlns:wp="http://schemas.openxmlformats.org/drawingml/2010/wordprocessingDrawing" xmlns:w15="http://schemas.microsoft.com/office/word/2012/wordml">
        <w:rPr>
          <w:rFonts w:ascii="Arial" w:hAnsi="Arial" w:cs="Arial"/>
          <w:sz w:val="22"/>
          <w:szCs w:val="22"/>
        </w:rPr>
        <w:t xml:space="preserve">[PL 1989, c. 878, Pt. E,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1989, c. 878, §E14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§615. Subpoenas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§615. Subpoenas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§615. SUBPOENAS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