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540</w:t>
        <w:t xml:space="preserve">.  </w:t>
      </w:r>
      <w:r>
        <w:rPr>
          <w:b/>
        </w:rPr>
        <w:t xml:space="preserve">Registration</w:t>
      </w:r>
    </w:p>
    <w:p>
      <w:pPr>
        <w:jc w:val="both"/>
        <w:spacing w:before="100" w:after="100"/>
        <w:ind w:start="360"/>
        <w:ind w:firstLine="360"/>
      </w:pPr>
      <w:r>
        <w:rPr/>
      </w:r>
      <w:r>
        <w:rPr/>
      </w:r>
      <w:r>
        <w:t xml:space="preserve">Any person owning or operating a controlled atmosphere room or storage building or packers or repackers of apples coming under </w:t>
      </w:r>
      <w:r>
        <w:t>section 539</w:t>
      </w:r>
      <w:r>
        <w:t xml:space="preserve"> shall register with the commissioner on a form prescribed by the commissioner. The registration period shall commence on August 1st and end on July 31st of each year. Owners or operators of such a room or storage building shall register on or before August 1st of each year.</w:t>
      </w:r>
    </w:p>
    <w:p>
      <w:pPr>
        <w:jc w:val="both"/>
        <w:spacing w:before="100" w:after="100"/>
        <w:ind w:start="360"/>
        <w:ind w:firstLine="360"/>
      </w:pPr>
      <w:r>
        <w:rPr/>
      </w:r>
      <w:r>
        <w:rPr/>
      </w:r>
      <w:r>
        <w:t xml:space="preserve">The commissioner shall assign each approved registrant a registration number preceded by the letters "Maine C.A." This number shall be clearly marked on all containers coming under </w:t>
      </w:r>
      <w:r>
        <w:t>section 539</w:t>
      </w:r>
      <w:r>
        <w:t xml:space="preserve"> and shall be in accordance with all provisions of law pertaining to markings for apples.</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§540. Registration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§540. Registration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§540. REGISTRATION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