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3 (AMD). PL 1977, c. 696, §99 (RPR). PL 1985, c. 751, §4 (AMD). PL 1991, c. 725, §1 (AMD). PL 1999, c. 362, §14 (AMD). PL 1999, c. 679, §A11 (AMD). PL 2003, c. 452, §B1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