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w:t>
        <w:t xml:space="preserve">.  </w:t>
      </w:r>
      <w:r>
        <w:rPr>
          <w:b/>
        </w:rPr>
        <w:t xml:space="preserve">Annual reports</w:t>
      </w:r>
    </w:p>
    <w:p>
      <w:pPr>
        <w:jc w:val="both"/>
        <w:spacing w:before="100" w:after="100"/>
        <w:ind w:start="360"/>
        <w:ind w:firstLine="360"/>
      </w:pPr>
      <w:r>
        <w:rPr/>
      </w:r>
      <w:r>
        <w:rPr/>
      </w:r>
      <w:r>
        <w:t xml:space="preserve">A county extension association shall annually present to the University of Maine and the county commissioners its plan of extension work for the ensuing year and a full detailed report of its extension activities for the preceding fiscal year, including a detailed report of its receipts and expenditures from all sources. The financial report of a county extension association must be on forms prescribed by the University of Maine and the county commissioners.</w:t>
      </w:r>
      <w:r>
        <w:t xml:space="preserve">  </w:t>
      </w:r>
      <w:r xmlns:wp="http://schemas.openxmlformats.org/drawingml/2010/wordprocessingDrawing" xmlns:w15="http://schemas.microsoft.com/office/word/2012/wordml">
        <w:rPr>
          <w:rFonts w:ascii="Arial" w:hAnsi="Arial" w:cs="Arial"/>
          <w:sz w:val="22"/>
          <w:szCs w:val="22"/>
        </w:rPr>
        <w:t xml:space="preserve">[PL 2005, c. 512,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283, §5 (AMD). PL 1985, c. 779, §29 (AMD). PL 2005, c. 512,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 Annual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 Annual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§195. ANNUAL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