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Purpose</w:t>
      </w:r>
    </w:p>
    <w:p>
      <w:pPr>
        <w:jc w:val="both"/>
        <w:spacing w:before="100" w:after="100"/>
        <w:ind w:start="360"/>
        <w:ind w:firstLine="360"/>
      </w:pPr>
      <w:r>
        <w:rPr/>
      </w:r>
      <w:r>
        <w:rPr/>
      </w:r>
      <w:r>
        <w:t xml:space="preserve">It is declared that the purpose of </w:t>
      </w:r>
      <w:r>
        <w:t>chapters 1</w:t>
      </w:r>
      <w:r>
        <w:t xml:space="preserve"> to </w:t>
      </w:r>
      <w:r>
        <w:t>17</w:t>
      </w:r>
      <w:r>
        <w:t xml:space="preserve"> is to further the public interest by:</w:t>
      </w:r>
      <w:r>
        <w:t xml:space="preserve">  </w:t>
      </w:r>
      <w:r xmlns:wp="http://schemas.openxmlformats.org/drawingml/2010/wordprocessingDrawing" xmlns:w15="http://schemas.microsoft.com/office/word/2012/wordml">
        <w:rPr>
          <w:rFonts w:ascii="Arial" w:hAnsi="Arial" w:cs="Arial"/>
          <w:sz w:val="22"/>
          <w:szCs w:val="22"/>
        </w:rPr>
        <w:t xml:space="preserve">[PL 1977, c. 678, §2 (AMD).]</w:t>
      </w:r>
    </w:p>
    <w:p>
      <w:pPr>
        <w:jc w:val="both"/>
        <w:spacing w:before="100" w:after="100"/>
        <w:ind w:start="360"/>
        <w:ind w:firstLine="360"/>
      </w:pPr>
      <w:r>
        <w:rPr>
          <w:b/>
        </w:rPr>
        <w:t>1</w:t>
        <w:t xml:space="preserve">.  </w:t>
      </w:r>
      <w:r>
        <w:rPr>
          <w:b/>
        </w:rPr>
        <w:t xml:space="preserve">Revision.</w:t>
        <w:t xml:space="preserve"> </w:t>
      </w:r>
      <w:r>
        <w:t xml:space="preserve"> </w:t>
      </w:r>
      <w:r>
        <w:t xml:space="preserve">The revision of existing statutes relative to aviation in order to centralize all aeronautical activities in a single state agency authorized to participate in any activity essential to progress in aeronautics;</w:t>
      </w:r>
    </w:p>
    <w:p>
      <w:pPr>
        <w:jc w:val="both"/>
        <w:spacing w:before="100" w:after="0"/>
        <w:ind w:start="360"/>
        <w:ind w:firstLine="360"/>
      </w:pPr>
      <w:r>
        <w:rPr>
          <w:b/>
        </w:rPr>
        <w:t>2</w:t>
        <w:t xml:space="preserve">.  </w:t>
      </w:r>
      <w:r>
        <w:rPr>
          <w:b/>
        </w:rPr>
        <w:t xml:space="preserve">Funds.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 (RP).]</w:t>
      </w:r>
    </w:p>
    <w:p>
      <w:pPr>
        <w:jc w:val="both"/>
        <w:spacing w:before="100" w:after="0"/>
        <w:ind w:start="360"/>
        <w:ind w:firstLine="360"/>
      </w:pPr>
      <w:r>
        <w:rPr>
          <w:b/>
        </w:rPr>
        <w:t>3</w:t>
        <w:t xml:space="preserve">.  </w:t>
      </w:r>
      <w:r>
        <w:rPr>
          <w:b/>
        </w:rPr>
        <w:t xml:space="preserve">Uniformity.</w:t>
        <w:t xml:space="preserve"> </w:t>
      </w:r>
      <w:r>
        <w:t xml:space="preserve"> </w:t>
      </w:r>
      <w:r>
        <w:t xml:space="preserve">Effecting a uniformity in the regulations pertaining to aeronautical activities by authorizing the adoption of uniform regulations consistent with federal regulations and making noncompliance with federal regulations a violation of the State law, thereby enabling the law enforcement agencies of the State to enforce the laws regulating aeronautical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404, §1 (AMD).]</w:t>
      </w:r>
    </w:p>
    <w:p>
      <w:pPr>
        <w:jc w:val="both"/>
        <w:spacing w:before="100" w:after="0"/>
        <w:ind w:start="360"/>
        <w:ind w:firstLine="360"/>
      </w:pPr>
      <w:r>
        <w:rPr>
          <w:b/>
        </w:rPr>
        <w:t>4</w:t>
        <w:t xml:space="preserve">.  </w:t>
      </w:r>
      <w:r>
        <w:rPr>
          <w:b/>
        </w:rPr>
        <w:t xml:space="preserve">Safety.</w:t>
        <w:t xml:space="preserve"> </w:t>
      </w:r>
      <w:r>
        <w:t xml:space="preserve"> </w:t>
      </w:r>
      <w:r>
        <w:t xml:space="preserve">Providing for the protection and promotion of the public interest and safety in connection with aeronautical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 (AMD). PL 1971, c. 404, §1 (AMD). PL 1977, c. 678,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