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Aviation fueling facilities</w:t>
      </w:r>
    </w:p>
    <w:p>
      <w:pPr>
        <w:jc w:val="both"/>
        <w:spacing w:before="100" w:after="100"/>
        <w:ind w:start="360"/>
        <w:ind w:firstLine="360"/>
      </w:pPr>
      <w:r>
        <w:rPr>
          <w:b/>
        </w:rPr>
        <w:t>1</w:t>
        <w:t xml:space="preserve">.  </w:t>
      </w:r>
      <w:r>
        <w:rPr>
          <w:b/>
        </w:rPr>
        <w:t xml:space="preserve">Aircraft fuel servicing operations.</w:t>
        <w:t xml:space="preserve"> </w:t>
      </w:r>
      <w:r>
        <w:t xml:space="preserve"> </w:t>
      </w:r>
      <w:r>
        <w:t xml:space="preserve">Airports may, at their option, provide aircraft fuel servicing.  The operations must meet the following minimum standards.</w:t>
      </w:r>
    </w:p>
    <w:p>
      <w:pPr>
        <w:jc w:val="both"/>
        <w:spacing w:before="100" w:after="0"/>
        <w:ind w:start="720"/>
      </w:pPr>
      <w:r>
        <w:rPr/>
        <w:t>A</w:t>
        <w:t xml:space="preserve">.  </w:t>
      </w:r>
      <w:r>
        <w:rPr/>
      </w:r>
      <w:r>
        <w:t xml:space="preserve">Aviation fuel must be stored in National Fire Protection Association approved facilities.</w:t>
      </w:r>
      <w:r>
        <w:t xml:space="preserve">  </w:t>
      </w:r>
      <w:r xmlns:wp="http://schemas.openxmlformats.org/drawingml/2010/wordprocessingDrawing" xmlns:w15="http://schemas.microsoft.com/office/word/2012/wordml">
        <w:rPr>
          <w:rFonts w:ascii="Arial" w:hAnsi="Arial" w:cs="Arial"/>
          <w:sz w:val="22"/>
          <w:szCs w:val="22"/>
        </w:rPr>
        <w:t xml:space="preserve">[PL 1999, c. 131, §17 (NEW).]</w:t>
      </w:r>
    </w:p>
    <w:p>
      <w:pPr>
        <w:jc w:val="both"/>
        <w:spacing w:before="100" w:after="0"/>
        <w:ind w:start="720"/>
      </w:pPr>
      <w:r>
        <w:rPr/>
        <w:t>B</w:t>
        <w:t xml:space="preserve">.  </w:t>
      </w:r>
      <w:r>
        <w:rPr/>
      </w:r>
      <w:r>
        <w:t xml:space="preserve">Aircraft fuel servicing must be conducted in accordance with accepted standards and requirements established by the National Fire Protection Association.</w:t>
      </w:r>
      <w:r>
        <w:t xml:space="preserve">  </w:t>
      </w:r>
      <w:r xmlns:wp="http://schemas.openxmlformats.org/drawingml/2010/wordprocessingDrawing" xmlns:w15="http://schemas.microsoft.com/office/word/2012/wordml">
        <w:rPr>
          <w:rFonts w:ascii="Arial" w:hAnsi="Arial" w:cs="Arial"/>
          <w:sz w:val="22"/>
          <w:szCs w:val="22"/>
        </w:rPr>
        <w:t xml:space="preserve">[PL 1999, c. 131, §17 (NEW).]</w:t>
      </w:r>
    </w:p>
    <w:p>
      <w:pPr>
        <w:jc w:val="both"/>
        <w:spacing w:before="100" w:after="0"/>
        <w:ind w:start="720"/>
      </w:pPr>
      <w:r>
        <w:rPr/>
        <w:t>C</w:t>
        <w:t xml:space="preserve">.  </w:t>
      </w:r>
      <w:r>
        <w:rPr/>
      </w:r>
      <w:r>
        <w:t xml:space="preserve">There must be fire extinguishers of adequate size, type and numbers in locations as recommended by the National Fire Protection Association.</w:t>
      </w:r>
      <w:r>
        <w:t xml:space="preserve">  </w:t>
      </w:r>
      <w:r xmlns:wp="http://schemas.openxmlformats.org/drawingml/2010/wordprocessingDrawing" xmlns:w15="http://schemas.microsoft.com/office/word/2012/wordml">
        <w:rPr>
          <w:rFonts w:ascii="Arial" w:hAnsi="Arial" w:cs="Arial"/>
          <w:sz w:val="22"/>
          <w:szCs w:val="22"/>
        </w:rPr>
        <w:t xml:space="preserve">[PL 1999, c. 131,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 (COR). PL 1999, c. 131, §17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Aviation fueling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Aviation fueling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§105. AVIATION FUELING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