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Department of Transportation</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Department of Transportation. Notwithstanding any other provision of law, these positions and their successor positions shall be subject to this chapter:</w:t>
      </w:r>
    </w:p>
    <w:p>
      <w:pPr>
        <w:jc w:val="both"/>
        <w:spacing w:before="100" w:after="0"/>
        <w:ind w:start="720"/>
      </w:pPr>
      <w:r>
        <w:rPr/>
        <w:t>A</w:t>
        <w:t xml:space="preserve">.  </w:t>
      </w:r>
      <w:r>
        <w:rPr/>
      </w:r>
      <w:r>
        <w:t xml:space="preserve">Deputy Commissioners;</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B</w:t>
        <w:t xml:space="preserve">.  </w:t>
      </w:r>
      <w:r>
        <w:rPr/>
      </w:r>
      <w:r>
        <w:t xml:space="preserve">Chief Counsel, Bureau of Legal Services;</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C</w:t>
        <w:t xml:space="preserve">.  </w:t>
      </w:r>
      <w:r>
        <w:rPr/>
      </w:r>
      <w:r>
        <w:t xml:space="preserve">Assistant to the Commissioner; and</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w:pPr>
        <w:jc w:val="both"/>
        <w:spacing w:before="100" w:after="0"/>
        <w:ind w:start="720"/>
      </w:pPr>
      <w:r>
        <w:rPr/>
        <w:t>D</w:t>
        <w:t xml:space="preserve">.  </w:t>
      </w:r>
      <w:r>
        <w:rPr/>
      </w:r>
      <w:r>
        <w:t xml:space="preserve">Assistant to the Commissioner for Public Information.</w:t>
      </w:r>
      <w:r>
        <w:t xml:space="preserve">  </w:t>
      </w:r>
      <w:r xmlns:wp="http://schemas.openxmlformats.org/drawingml/2010/wordprocessingDrawing" xmlns:w15="http://schemas.microsoft.com/office/word/2012/wordml">
        <w:rPr>
          <w:rFonts w:ascii="Arial" w:hAnsi="Arial" w:cs="Arial"/>
          <w:sz w:val="22"/>
          <w:szCs w:val="22"/>
        </w:rPr>
        <w:t xml:space="preserve">[PL 1983, c. 729,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§951. Department of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Department of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§951. DEPARTMENT OF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