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1983, c. 812, §37 (RPR). PL 1989, c. 503, §B23 (AMD).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§7021.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§7021.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§7021.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