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3205</w:t>
        <w:t xml:space="preserve">.  </w:t>
      </w:r>
      <w:r>
        <w:rPr>
          <w:b/>
        </w:rPr>
        <w:t xml:space="preserve">Acceptance and administration of funds</w:t>
      </w:r>
    </w:p>
    <w:p>
      <w:pPr>
        <w:jc w:val="both"/>
        <w:spacing w:before="100" w:after="100"/>
        <w:ind w:start="360"/>
        <w:ind w:firstLine="360"/>
      </w:pPr>
      <w:r>
        <w:rPr/>
      </w:r>
      <w:r>
        <w:rPr/>
      </w:r>
      <w:r>
        <w:t xml:space="preserve">The office may accept, administer and expend funds, including but not limited to funds from the Federal Government or from private sources, for purposes consistent with this chapter.  The director shall provide a report of the amount of any outside funding received from private sources and its designated purpose to the Governor, the joint standing committee of the Legislature having jurisdiction over housing matters and the joint standing committee of the Legislature having jurisdiction over municipal matters on an annual basis.</w:t>
      </w:r>
      <w:r>
        <w:t xml:space="preserve">  </w:t>
      </w:r>
      <w:r xmlns:wp="http://schemas.openxmlformats.org/drawingml/2010/wordprocessingDrawing" xmlns:w15="http://schemas.microsoft.com/office/word/2012/wordml">
        <w:rPr>
          <w:rFonts w:ascii="Arial" w:hAnsi="Arial" w:cs="Arial"/>
          <w:sz w:val="22"/>
          <w:szCs w:val="22"/>
        </w:rPr>
        <w:t xml:space="preserve">[PL 2025, c. 388, Pt. D, §9 (AMD).]</w:t>
      </w:r>
    </w:p>
    <w:p>
      <w:pPr>
        <w:jc w:val="both"/>
        <w:spacing w:before="100" w:after="0"/>
        <w:ind w:start="360"/>
        <w:ind w:firstLine="360"/>
      </w:pPr>
      <w:r>
        <w:rPr>
          <w:b/>
        </w:rPr>
        <w:t>1</w:t>
        <w:t xml:space="preserve">.  </w:t>
      </w:r>
      <w:r>
        <w:rPr>
          <w:b/>
        </w:rPr>
        <w:t xml:space="preserve">Rules.</w:t>
        <w:t xml:space="preserve"> </w:t>
      </w:r>
      <w:r>
        <w:t xml:space="preserve"> </w:t>
      </w:r>
      <w:r>
        <w:t xml:space="preserve">The office may adopt rules to administer grants and other fund disbursements.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§9 (NEW).]</w:t>
      </w:r>
    </w:p>
    <w:p>
      <w:pPr>
        <w:jc w:val="both"/>
        <w:spacing w:before="100" w:after="0"/>
        <w:ind w:start="360"/>
        <w:ind w:firstLine="360"/>
      </w:pPr>
      <w:r>
        <w:rPr>
          <w:b/>
        </w:rPr>
        <w:t>2</w:t>
        <w:t xml:space="preserve">.  </w:t>
      </w:r>
      <w:r>
        <w:rPr>
          <w:b/>
        </w:rPr>
        <w:t xml:space="preserve">Exemption.</w:t>
        <w:t xml:space="preserve"> </w:t>
      </w:r>
      <w:r>
        <w:t xml:space="preserve"> </w:t>
      </w:r>
      <w:r>
        <w:t xml:space="preserve">To maximize the availability of technical and financial assistance programs to all communities, including municipalities and tribes, and to multimunicipal regions and service providers, a financial assistance program administered competitively by the office is exempt from rules adopted by the Department of Administrative and Financial Services pursuant to </w:t>
      </w:r>
      <w:r>
        <w:t>chapter 155</w:t>
      </w:r>
      <w:r>
        <w:t xml:space="preserve"> governing the purchasing of services and the awarding of grants and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§9 (NEW).]</w:t>
      </w:r>
    </w:p>
    <w:p>
      <w:pPr>
        <w:jc w:val="both"/>
        <w:spacing w:before="100" w:after="0"/>
        <w:ind w:start="360"/>
        <w:ind w:firstLine="360"/>
      </w:pPr>
      <w:r>
        <w:rPr>
          <w:b/>
        </w:rPr>
        <w:t>3</w:t>
        <w:t xml:space="preserve">.  </w:t>
      </w:r>
      <w:r>
        <w:rPr>
          <w:b/>
        </w:rPr>
        <w:t xml:space="preserve">Program statement.</w:t>
        <w:t xml:space="preserve"> </w:t>
      </w:r>
      <w:r>
        <w:t xml:space="preserve"> </w:t>
      </w:r>
      <w:r>
        <w:t xml:space="preserve">The office shall publish a program statement describing its grant programs and advertising its availability to eligible applicants.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§9 (NEW).]</w:t>
      </w:r>
    </w:p>
    <w:p>
      <w:pPr>
        <w:jc w:val="both"/>
        <w:spacing w:before="100" w:after="0"/>
        <w:ind w:start="360"/>
        <w:ind w:firstLine="360"/>
      </w:pPr>
      <w:r>
        <w:rPr>
          <w:b/>
        </w:rPr>
        <w:t>4</w:t>
        <w:t xml:space="preserve">.  </w:t>
      </w:r>
      <w:r>
        <w:rPr>
          <w:b/>
        </w:rPr>
        <w:t xml:space="preserve">Grant term; recipient duties.</w:t>
        <w:t xml:space="preserve"> </w:t>
      </w:r>
      <w:r>
        <w:t xml:space="preserve"> </w:t>
      </w:r>
      <w:r>
        <w:t xml:space="preserve">A grant awarded from a financial assistance program pursuant to this section may be for a period of up to 2 years. A recipient of a grant fund from a financial assistance program shall cooperate with the office's performance of periodic evaluations. A recipient shall meet the office's reporting requirements.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§9 (NEW).]</w:t>
      </w:r>
    </w:p>
    <w:p>
      <w:pPr>
        <w:jc w:val="both"/>
        <w:spacing w:before="100" w:after="0"/>
        <w:ind w:start="360"/>
        <w:ind w:firstLine="360"/>
      </w:pPr>
      <w:r>
        <w:rPr>
          <w:b/>
        </w:rPr>
        <w:t>5</w:t>
        <w:t xml:space="preserve">.  </w:t>
      </w:r>
      <w:r>
        <w:rPr>
          <w:b/>
        </w:rPr>
        <w:t xml:space="preserve">Appeals.</w:t>
        <w:t xml:space="preserve"> </w:t>
      </w:r>
      <w:r>
        <w:t xml:space="preserve"> </w:t>
      </w:r>
      <w:r>
        <w:t xml:space="preserve">The office may adjudicate appeals of its grant disbursement decisions. Notwithstanding any provision of law to the contrary, an adjudicatory hearing on an appeal must be held in accordance with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DD, §2 (NEW). PL 2025, c. 388, Pt. D,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§3205. Acceptance and administration of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§3205. Acceptance and administration of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§3205. ACCEPTANCE AND ADMINISTRATION OF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