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300</w:t>
        <w:t xml:space="preserve">.  </w:t>
      </w:r>
      <w:r>
        <w:rPr>
          <w:b/>
        </w:rPr>
        <w:t xml:space="preserve">Advice and assistance to commission</w:t>
      </w:r>
    </w:p>
    <w:p>
      <w:pPr>
        <w:jc w:val="both"/>
        <w:spacing w:before="100" w:after="100"/>
        <w:ind w:start="360"/>
        <w:ind w:firstLine="360"/>
      </w:pPr>
      <w:r>
        <w:rPr/>
      </w:r>
      <w:r>
        <w:rPr/>
      </w:r>
      <w:r>
        <w:t xml:space="preserve">The commission may request the assistance and advice of any state agency in the development of the master plan. Any state agency receiving such a request shall render such assistance and advice to the commission.</w:t>
      </w:r>
      <w:r>
        <w:t xml:space="preserve">  </w:t>
      </w:r>
      <w:r xmlns:wp="http://schemas.openxmlformats.org/drawingml/2010/wordprocessingDrawing" xmlns:w15="http://schemas.microsoft.com/office/word/2012/wordml">
        <w:rPr>
          <w:rFonts w:ascii="Arial" w:hAnsi="Arial" w:cs="Arial"/>
          <w:sz w:val="22"/>
          <w:szCs w:val="22"/>
        </w:rPr>
        <w:t xml:space="preserve">[PL 1975, c. 647,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458, §1 (NEW). PL 1971, c. 615, §14 (AMD). PL 1975, c. 647,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§300. Advice and assistance to commission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§300. Advice and assistance to commission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§300. ADVICE AND ASSISTANCE TO COMMISSION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