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1812-G</w:t>
        <w:t xml:space="preserve">.  </w:t>
      </w:r>
      <w:r>
        <w:rPr>
          <w:b/>
        </w:rPr>
        <w:t xml:space="preserve">Payment for hotel rooms</w:t>
      </w:r>
    </w:p>
    <w:p>
      <w:pPr>
        <w:jc w:val="both"/>
        <w:spacing w:before="100" w:after="100"/>
        <w:ind w:start="360"/>
        <w:ind w:firstLine="360"/>
      </w:pPr>
      <w:r>
        <w:rPr/>
      </w:r>
      <w:r>
        <w:rPr/>
      </w:r>
      <w:r>
        <w:t xml:space="preserve">A hotel, motel or other establishment that provides lodging may directly bill a state agency in connection with a state employee who travels on state business.  A state agency may use a purchase order to procure lodging.</w:t>
      </w:r>
      <w:r>
        <w:t xml:space="preserve">  </w:t>
      </w:r>
      <w:r xmlns:wp="http://schemas.openxmlformats.org/drawingml/2010/wordprocessingDrawing" xmlns:w15="http://schemas.microsoft.com/office/word/2012/wordml">
        <w:rPr>
          <w:rFonts w:ascii="Arial" w:hAnsi="Arial" w:cs="Arial"/>
          <w:sz w:val="22"/>
          <w:szCs w:val="22"/>
        </w:rPr>
        <w:t xml:space="preserve">[PL 2001,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§1812-G. Payment for hotel rooms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§1812-G. Payment for hotel rooms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§1812-G. PAYMENT FOR HOTEL ROOMS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