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1742-E</w:t>
        <w:t xml:space="preserve">.  </w:t>
      </w:r>
      <w:r>
        <w:rPr>
          <w:b/>
        </w:rPr>
        <w:t xml:space="preserve">Bureau of General Services; asbestos, lead and indoor air quality assessment and mitigation services</w:t>
      </w:r>
    </w:p>
    <w:p>
      <w:pPr>
        <w:jc w:val="both"/>
        <w:spacing w:before="100" w:after="0"/>
        <w:ind w:start="360"/>
        <w:ind w:firstLine="360"/>
      </w:pPr>
      <w:r>
        <w:rPr>
          <w:b/>
        </w:rPr>
        <w:t>1</w:t>
        <w:t xml:space="preserve">.  </w:t>
      </w:r>
      <w:r>
        <w:rPr>
          <w:b/>
        </w:rPr>
        <w:t xml:space="preserve">Asbestos, lead and indoor air quality assessment and mitigation services.</w:t>
        <w:t xml:space="preserve"> </w:t>
      </w:r>
      <w:r>
        <w:t xml:space="preserve"> </w:t>
      </w:r>
      <w:r>
        <w:t xml:space="preserve">The Department of Administrative and Financial Services, through the Bureau of General Services, Division of Safety and Environmental Services, shall provide asbestos, lead and indoor air quality assessment and mitigation oversight services for public schools and state facilities.  The Division of Safety and Environmental Services is the lead agency of the State for asbestos, lead and indoor air quality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499,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499,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§1742-E. Bureau of General Services; asbestos, lead and indoor air quality assessment and mitigation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§1742-E. Bureau of General Services; asbestos, lead and indoor air quality assessment and mitigation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§1742-E. BUREAU OF GENERAL SERVICES; ASBESTOS, LEAD AND INDOOR AIR QUALITY ASSESSMENT AND MITIGATION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