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13056-H</w:t>
        <w:t xml:space="preserve">.  </w:t>
      </w:r>
      <w:r>
        <w:rPr>
          <w:b/>
        </w:rPr>
        <w:t xml:space="preserve">Maine Economic Development Fund</w:t>
      </w:r>
    </w:p>
    <w:p>
      <w:pPr>
        <w:jc w:val="both"/>
        <w:spacing w:before="100" w:after="100"/>
        <w:ind w:start="360"/>
        <w:ind w:firstLine="360"/>
      </w:pPr>
      <w:r>
        <w:rPr/>
      </w:r>
      <w:r>
        <w:rPr/>
      </w:r>
      <w:r>
        <w:t xml:space="preserve">The Maine Economic Development Fund is established as a nonlapsing fund within the department to encourage and support economic and business growth, rural manufacturing and industrial site redevelopment and implementation of a strategic plan.</w:t>
      </w:r>
      <w:r>
        <w:t xml:space="preserve">  </w:t>
      </w:r>
      <w:r xmlns:wp="http://schemas.openxmlformats.org/drawingml/2010/wordprocessingDrawing" xmlns:w15="http://schemas.microsoft.com/office/word/2012/wordml">
        <w:rPr>
          <w:rFonts w:ascii="Arial" w:hAnsi="Arial" w:cs="Arial"/>
          <w:sz w:val="22"/>
          <w:szCs w:val="22"/>
        </w:rPr>
        <w:t xml:space="preserve">[PL 2019, c. 343, Pt. TTTT,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TTTT,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§13056-H. Maine Economic Development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§13056-H. Maine Economic Development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§13056-H. MAINE ECONOMIC DEVELOPMENT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