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12004-K</w:t>
        <w:t xml:space="preserve">.  </w:t>
      </w:r>
      <w:r>
        <w:rPr>
          <w:b/>
        </w:rPr>
        <w:t xml:space="preserve">Intergovernmental organizations</w:t>
      </w:r>
    </w:p>
    <w:p>
      <w:pPr>
        <w:jc w:val="both"/>
        <w:spacing w:before="100" w:after="100"/>
        <w:ind w:start="360"/>
        <w:ind w:firstLine="360"/>
      </w:pPr>
      <w:r>
        <w:rPr/>
      </w:r>
      <w:r>
        <w:rPr/>
      </w:r>
      <w:r>
        <w:t xml:space="preserve">The primary responsibility of intergovernmental organizations is to establish cooperation between this State and other states or Canadian provinces.</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p>
      <w:pPr>
        <w:jc w:val="both"/>
        <w:spacing w:before="100" w:after="100"/>
        <w:ind w:start="360"/>
        <w:ind w:firstLine="360"/>
      </w:pPr>
      <w:r>
        <w:rPr/>
      </w:r>
      <w:r>
        <w:rPr/>
      </w:r>
      <w:r>
        <w:t xml:space="preserve">This classification includes the following.</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555"/>
        <w:gridCol w:w="3312"/>
        <w:gridCol w:w="2045"/>
        <w:gridCol w:w="1843"/>
      </w:tblGrid>
      <w:tr>
        <w:trPr>
          <w:cantSplit/>
        </w:trPr>
        <w:tc>
          <w:tcPr>
            <w:tcW w:w="1555" w:type="dxa"/>
          </w:tcPr>
          <w:p>
            <w:pPr>
              <w:jc w:val="center"/>
            </w:pPr>
            <w:r>
              <w:t xml:space="preserve">FIELD</w:t>
            </w:r>
          </w:p>
        </w:tc>
        <w:tc>
          <w:tcPr>
            <w:tcW w:w="3312" w:type="dxa"/>
          </w:tcPr>
          <w:p>
            <w:pPr>
              <w:jc w:val="center"/>
            </w:pPr>
            <w:r>
              <w:t xml:space="preserve">NAME OF ORGANIZATION</w:t>
            </w:r>
          </w:p>
        </w:tc>
        <w:tc>
          <w:tcPr>
            <w:tcW w:w="2045" w:type="dxa"/>
          </w:tcPr>
          <w:p>
            <w:pPr>
              <w:jc w:val="center"/>
            </w:pPr>
            <w:r>
              <w:t xml:space="preserve">RATE OF COMPENSATION</w:t>
            </w:r>
          </w:p>
        </w:tc>
        <w:tc>
          <w:tcPr>
            <w:tcW w:w="1843" w:type="dxa"/>
          </w:tcPr>
          <w:p>
            <w:pPr>
              <w:jc w:val="center"/>
            </w:pPr>
            <w:r>
              <w:t xml:space="preserve">STATUTORY REFERENCE</w:t>
            </w:r>
          </w:p>
        </w:tc>
      </w:tr>
    </w:tbl>
    <w:p>
      <w:pPr>
        <w:jc w:val="both"/>
        <w:spacing w:before="100" w:after="0"/>
        <w:ind w:start="360"/>
        <w:ind w:firstLine="360"/>
      </w:pPr>
      <w:r>
        <w:rPr>
          <w:b/>
        </w:rPr>
        <w:t>1</w:t>
        <w:t xml:space="preserve">.  </w:t>
      </w:r>
      <w:r>
        <w:rPr>
          <w:b/>
        </w:rPr>
        <w:t xml:space="preserve">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344, §13 (RP).]</w:t>
      </w:r>
    </w:p>
    <w:p>
      <w:pPr>
        <w:jc w:val="both"/>
        <w:spacing w:before="100" w:after="0"/>
        <w:ind w:start="360"/>
        <w:ind w:firstLine="360"/>
      </w:pPr>
      <w:r>
        <w:rPr>
          <w:b/>
        </w:rPr>
        <w:t>2</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555"/>
        <w:gridCol w:w="3312"/>
        <w:gridCol w:w="2045"/>
        <w:gridCol w:w="1843"/>
      </w:tblGrid>
      <w:tr>
        <w:trPr>
          <w:cantSplit/>
        </w:trPr>
        <w:tc>
          <w:tcPr>
            <w:tcW w:w="1555" w:type="dxa"/>
          </w:tcPr>
          <w:p>
            <w:pPr>
              <w:jc w:val="left"/>
            </w:pPr>
            <w:r>
              <w:t xml:space="preserve">Education </w:t>
            </w:r>
          </w:p>
        </w:tc>
        <w:tc>
          <w:tcPr>
            <w:tcW w:w="3312" w:type="dxa"/>
          </w:tcPr>
          <w:p>
            <w:pPr>
              <w:jc w:val="left"/>
            </w:pPr>
            <w:r>
              <w:t xml:space="preserve">New England Board of Higher Education</w:t>
            </w:r>
          </w:p>
        </w:tc>
        <w:tc>
          <w:tcPr>
            <w:tcW w:w="2045" w:type="dxa"/>
          </w:tcPr>
          <w:p>
            <w:pPr>
              <w:jc w:val="left"/>
            </w:pPr>
            <w:r>
              <w:t xml:space="preserve">Not Authorized</w:t>
            </w:r>
          </w:p>
        </w:tc>
        <w:tc>
          <w:tcPr>
            <w:tcW w:w="1843" w:type="dxa"/>
          </w:tcPr>
          <w:p>
            <w:pPr>
              <w:jc w:val="right"/>
            </w:pPr>
            <w:r>
              <w:t>20‑A MRSA §11002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3</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555"/>
        <w:gridCol w:w="3312"/>
        <w:gridCol w:w="2045"/>
        <w:gridCol w:w="1843"/>
      </w:tblGrid>
      <w:tr>
        <w:trPr>
          <w:cantSplit/>
        </w:trPr>
        <w:tc>
          <w:tcPr>
            <w:tcW w:w="1555" w:type="dxa"/>
          </w:tcPr>
          <w:p>
            <w:pPr>
              <w:jc w:val="left"/>
            </w:pPr>
            <w:r>
              <w:t xml:space="preserve">Environment</w:t>
            </w:r>
          </w:p>
        </w:tc>
        <w:tc>
          <w:tcPr>
            <w:tcW w:w="3312" w:type="dxa"/>
          </w:tcPr>
          <w:p>
            <w:pPr>
              <w:jc w:val="left"/>
            </w:pPr>
            <w:r>
              <w:t xml:space="preserve">New England Interstate Water Pollution Control Commission</w:t>
            </w:r>
          </w:p>
        </w:tc>
        <w:tc>
          <w:tcPr>
            <w:tcW w:w="2045" w:type="dxa"/>
          </w:tcPr>
          <w:p>
            <w:pPr>
              <w:jc w:val="left"/>
            </w:pPr>
            <w:r>
              <w:t xml:space="preserve">Expenses Only</w:t>
            </w:r>
          </w:p>
        </w:tc>
        <w:tc>
          <w:tcPr>
            <w:tcW w:w="1843" w:type="dxa"/>
          </w:tcPr>
          <w:p>
            <w:pPr>
              <w:jc w:val="right"/>
            </w:pPr>
            <w:r>
              <w:t>38 MRSA §532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4</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555"/>
        <w:gridCol w:w="3312"/>
        <w:gridCol w:w="2045"/>
        <w:gridCol w:w="1843"/>
      </w:tblGrid>
      <w:tr>
        <w:trPr>
          <w:cantSplit/>
        </w:trPr>
        <w:tc>
          <w:tcPr>
            <w:tcW w:w="1555" w:type="dxa"/>
          </w:tcPr>
          <w:p>
            <w:pPr>
              <w:jc w:val="left"/>
            </w:pPr>
            <w:r>
              <w:t xml:space="preserve">Environment</w:t>
            </w:r>
          </w:p>
        </w:tc>
        <w:tc>
          <w:tcPr>
            <w:tcW w:w="3312" w:type="dxa"/>
          </w:tcPr>
          <w:p>
            <w:pPr>
              <w:jc w:val="left"/>
            </w:pPr>
            <w:r>
              <w:t xml:space="preserve">Northeastern Forest Fire Protection Commission</w:t>
            </w:r>
          </w:p>
        </w:tc>
        <w:tc>
          <w:tcPr>
            <w:tcW w:w="2045" w:type="dxa"/>
          </w:tcPr>
          <w:p>
            <w:pPr>
              <w:jc w:val="left"/>
            </w:pPr>
            <w:r>
              <w:t xml:space="preserve">Expenses Only</w:t>
            </w:r>
          </w:p>
        </w:tc>
        <w:tc>
          <w:tcPr>
            <w:tcW w:w="1843" w:type="dxa"/>
          </w:tcPr>
          <w:p>
            <w:pPr>
              <w:jc w:val="right"/>
            </w:pPr>
            <w:r>
              <w:t xml:space="preserve">P&amp;SL 1949, c. 75</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4-A</w:t>
        <w:t xml:space="preserve">.  </w:t>
      </w:r>
      <w:r>
        <w:rPr>
          <w:b/>
        </w:rPr>
        <w:t xml:space="preserve">Environment: Natural Resources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393, Pt. A, §12 (RP).]</w:t>
      </w:r>
    </w:p>
    <w:p>
      <w:pPr>
        <w:jc w:val="both"/>
        <w:spacing w:before="100" w:after="0"/>
        <w:ind w:start="360"/>
        <w:ind w:firstLine="360"/>
      </w:pPr>
      <w:r>
        <w:rPr>
          <w:b/>
        </w:rPr>
        <w:t>5</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555"/>
        <w:gridCol w:w="3312"/>
        <w:gridCol w:w="2045"/>
        <w:gridCol w:w="1843"/>
      </w:tblGrid>
      <w:tr>
        <w:trPr>
          <w:cantSplit/>
        </w:trPr>
        <w:tc>
          <w:tcPr>
            <w:tcW w:w="1555" w:type="dxa"/>
          </w:tcPr>
          <w:p>
            <w:pPr>
              <w:jc w:val="left"/>
            </w:pPr>
            <w:r>
              <w:t xml:space="preserve">Environment</w:t>
            </w:r>
          </w:p>
        </w:tc>
        <w:tc>
          <w:tcPr>
            <w:tcW w:w="3312" w:type="dxa"/>
          </w:tcPr>
          <w:p>
            <w:pPr>
              <w:jc w:val="left"/>
            </w:pPr>
            <w:r>
              <w:t xml:space="preserve">St. Croix International Waterway Commission</w:t>
            </w:r>
          </w:p>
        </w:tc>
        <w:tc>
          <w:tcPr>
            <w:tcW w:w="2045" w:type="dxa"/>
          </w:tcPr>
          <w:p>
            <w:pPr>
              <w:jc w:val="left"/>
            </w:pPr>
            <w:r>
              <w:t xml:space="preserve">Legislative Per Diem</w:t>
            </w:r>
          </w:p>
        </w:tc>
        <w:tc>
          <w:tcPr>
            <w:tcW w:w="1843" w:type="dxa"/>
          </w:tcPr>
          <w:p>
            <w:pPr>
              <w:jc w:val="right"/>
            </w:pPr>
            <w:r>
              <w:t>38 MRSA §991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6</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555"/>
        <w:gridCol w:w="3312"/>
        <w:gridCol w:w="2045"/>
        <w:gridCol w:w="1843"/>
      </w:tblGrid>
      <w:tr>
        <w:trPr>
          <w:cantSplit/>
        </w:trPr>
        <w:tc>
          <w:tcPr>
            <w:tcW w:w="1555" w:type="dxa"/>
          </w:tcPr>
          <w:p>
            <w:pPr>
              <w:jc w:val="left"/>
            </w:pPr>
            <w:r>
              <w:t xml:space="preserve">Marine Resources</w:t>
            </w:r>
          </w:p>
        </w:tc>
        <w:tc>
          <w:tcPr>
            <w:tcW w:w="3312" w:type="dxa"/>
          </w:tcPr>
          <w:p>
            <w:pPr>
              <w:jc w:val="left"/>
            </w:pPr>
            <w:r>
              <w:t xml:space="preserve">Atlantic States Marine Fisheries Commission</w:t>
            </w:r>
          </w:p>
        </w:tc>
        <w:tc>
          <w:tcPr>
            <w:tcW w:w="2045" w:type="dxa"/>
          </w:tcPr>
          <w:p>
            <w:pPr>
              <w:jc w:val="left"/>
            </w:pPr>
            <w:r>
              <w:t xml:space="preserve">Expenses Only</w:t>
            </w:r>
          </w:p>
        </w:tc>
        <w:tc>
          <w:tcPr>
            <w:tcW w:w="1843" w:type="dxa"/>
          </w:tcPr>
          <w:p>
            <w:pPr>
              <w:jc w:val="right"/>
            </w:pPr>
            <w:r>
              <w:t>12 MRSA §4603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7</w:t>
        <w:t xml:space="preserve">.  </w:t>
      </w:r>
      <w:r>
        <w:rPr>
          <w:b/>
        </w:rPr>
        <w:t xml:space="preserve">State Government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352, §5 (RP).]</w:t>
      </w:r>
    </w:p>
    <w:p>
      <w:pPr>
        <w:jc w:val="both"/>
        <w:spacing w:before="100" w:after="0"/>
        <w:ind w:start="360"/>
        <w:ind w:firstLine="360"/>
      </w:pPr>
      <w:r>
        <w:rPr>
          <w:b/>
        </w:rPr>
        <w:t>8</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555"/>
        <w:gridCol w:w="3312"/>
        <w:gridCol w:w="2045"/>
        <w:gridCol w:w="1843"/>
      </w:tblGrid>
      <w:tr>
        <w:trPr>
          <w:cantSplit/>
        </w:trPr>
        <w:tc>
          <w:tcPr>
            <w:tcW w:w="1555" w:type="dxa"/>
          </w:tcPr>
          <w:p>
            <w:pPr>
              <w:jc w:val="left"/>
            </w:pPr>
            <w:r>
              <w:t xml:space="preserve">State Government</w:t>
            </w:r>
          </w:p>
        </w:tc>
        <w:tc>
          <w:tcPr>
            <w:tcW w:w="3312" w:type="dxa"/>
          </w:tcPr>
          <w:p>
            <w:pPr>
              <w:jc w:val="left"/>
            </w:pPr>
            <w:r>
              <w:t xml:space="preserve">Commission on Uniform State Laws</w:t>
            </w:r>
          </w:p>
        </w:tc>
        <w:tc>
          <w:tcPr>
            <w:tcW w:w="2045" w:type="dxa"/>
          </w:tcPr>
          <w:p>
            <w:pPr>
              <w:jc w:val="left"/>
            </w:pPr>
            <w:r>
              <w:t xml:space="preserve">Expenses Only</w:t>
            </w:r>
          </w:p>
        </w:tc>
        <w:tc>
          <w:tcPr>
            <w:tcW w:w="1843" w:type="dxa"/>
          </w:tcPr>
          <w:p>
            <w:pPr>
              <w:jc w:val="right"/>
            </w:pPr>
            <w:r>
              <w:t>3 MRSA §241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9</w:t>
        <w:t xml:space="preserve">.  </w:t>
      </w:r>
      <w:r>
        <w:rPr>
          <w:b/>
        </w:rPr>
        <w:t xml:space="preserve">State Government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643, §4 (RP).]</w:t>
      </w:r>
    </w:p>
    <w:p>
      <w:pPr>
        <w:jc w:val="both"/>
        <w:spacing w:before="100" w:after="0"/>
        <w:ind w:start="360"/>
        <w:ind w:firstLine="360"/>
      </w:pPr>
      <w:r>
        <w:rPr>
          <w:b/>
        </w:rPr>
        <w:t>10</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512"/>
        <w:gridCol w:w="3096"/>
        <w:gridCol w:w="1930"/>
        <w:gridCol w:w="1728"/>
      </w:tblGrid>
      <w:tr>
        <w:trPr>
          <w:cantSplit/>
        </w:trPr>
        <w:tc>
          <w:tcPr>
            <w:tcW w:w="1512" w:type="dxa"/>
          </w:tcPr>
          <w:p>
            <w:pPr>
              <w:jc w:val="left"/>
            </w:pPr>
            <w:r>
              <w:t xml:space="preserve">State Government</w:t>
            </w:r>
          </w:p>
        </w:tc>
        <w:tc>
          <w:tcPr>
            <w:tcW w:w="3096" w:type="dxa"/>
          </w:tcPr>
          <w:p>
            <w:pPr>
              <w:jc w:val="left"/>
            </w:pPr>
            <w:r>
              <w:t xml:space="preserve">Maine-Canadian Legislative Advisory Commission</w:t>
            </w:r>
          </w:p>
        </w:tc>
        <w:tc>
          <w:tcPr>
            <w:tcW w:w="1930" w:type="dxa"/>
          </w:tcPr>
          <w:p>
            <w:pPr>
              <w:jc w:val="left"/>
            </w:pPr>
            <w:r>
              <w:t xml:space="preserve"> Expenses Only</w:t>
            </w:r>
          </w:p>
        </w:tc>
        <w:tc>
          <w:tcPr>
            <w:tcW w:w="1728" w:type="dxa"/>
          </w:tcPr>
          <w:p>
            <w:pPr>
              <w:jc w:val="right"/>
            </w:pPr>
            <w:r>
              <w:t>3 MRSA §227</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 §1 (AMD).]</w:t>
      </w:r>
    </w:p>
    <w:p>
      <w:pPr>
        <w:jc w:val="both"/>
        <w:spacing w:before="100" w:after="0"/>
        <w:ind w:start="360"/>
        <w:ind w:firstLine="360"/>
      </w:pPr>
      <w:r>
        <w:rPr>
          <w:b/>
        </w:rPr>
        <w:t>11</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555"/>
        <w:gridCol w:w="3312"/>
        <w:gridCol w:w="2045"/>
        <w:gridCol w:w="1843"/>
      </w:tblGrid>
      <w:tr>
        <w:trPr>
          <w:cantSplit/>
        </w:trPr>
        <w:tc>
          <w:tcPr>
            <w:tcW w:w="1555" w:type="dxa"/>
          </w:tcPr>
          <w:p>
            <w:pPr>
              <w:jc w:val="left"/>
            </w:pPr>
            <w:r>
              <w:t xml:space="preserve">State Government</w:t>
            </w:r>
          </w:p>
        </w:tc>
        <w:tc>
          <w:tcPr>
            <w:tcW w:w="3312" w:type="dxa"/>
          </w:tcPr>
          <w:p>
            <w:pPr>
              <w:jc w:val="left"/>
            </w:pPr>
            <w:r>
              <w:t xml:space="preserve">New England and Eastern Canada Legislative Commission</w:t>
            </w:r>
          </w:p>
        </w:tc>
        <w:tc>
          <w:tcPr>
            <w:tcW w:w="2045" w:type="dxa"/>
          </w:tcPr>
          <w:p>
            <w:pPr>
              <w:jc w:val="left"/>
            </w:pPr>
            <w:r>
              <w:t xml:space="preserve">Expenses Only</w:t>
            </w:r>
          </w:p>
        </w:tc>
        <w:tc>
          <w:tcPr>
            <w:tcW w:w="1843" w:type="dxa"/>
          </w:tcPr>
          <w:p>
            <w:pPr>
              <w:jc w:val="right"/>
            </w:pPr>
            <w:r>
              <w:t>3 MRSA §231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11-A</w:t>
        <w:t xml:space="preserve">.  </w:t>
      </w:r>
      <w:r>
        <w:rPr>
          <w:b/>
        </w:rPr>
        <w:t xml:space="preserve">State Government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294, §11 (RP); PL 2005, c. 332, §2 (RP).]</w:t>
      </w:r>
    </w:p>
    <w:p>
      <w:pPr>
        <w:jc w:val="both"/>
        <w:spacing w:before="100" w:after="0"/>
        <w:ind w:start="360"/>
        <w:ind w:firstLine="360"/>
      </w:pPr>
      <w:r>
        <w:rPr>
          <w:b/>
        </w:rPr>
        <w:t>12</w:t>
        <w:t xml:space="preserve">.  </w:t>
      </w:r>
      <w:r>
        <w:rPr>
          <w:b/>
        </w:rPr>
        <w:t xml:space="preserve">Transportation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 §8 (RP).]</w:t>
      </w:r>
    </w:p>
    <w:p>
      <w:pPr>
        <w:jc w:val="both"/>
        <w:spacing w:before="100" w:after="0"/>
        <w:ind w:start="360"/>
        <w:ind w:firstLine="360"/>
      </w:pPr>
      <w:r>
        <w:rPr>
          <w:b/>
        </w:rPr>
        <w:t>13</w:t>
        <w:t xml:space="preserve">.  </w:t>
      </w:r>
      <w:r>
        <w:rPr>
          <w:b/>
        </w:rPr>
        <w:t xml:space="preserve">Tribal-State Government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489,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 PL 1989, c. 503, §A38 (AMD). PL 1989, c. 631, §§2,6 (AMD). PL 1993, c. 381, §8 (AMD). PL 1993, c. 489, §4 (AMD). PL 1997, c. 393, §A12 (AMD). PL 1997, c. 411, §1 (AMD). PL 2001, c. 352, §5 (AMD). PL 2003, c. 643, §4 (AMD). PL 2005, c. 294, §11 (AMD). PL 2005, c. 332, §2 (AMD). PL 2011, c. 344, §13 (AMD). PL 2021, c. 9, §1 (AMD). PL 2021, c. 36,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§12004-K. Intergovernmental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§12004-K. Intergovernmental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§12004-K. INTERGOVERNMENTAL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