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w:t>
        <w:t xml:space="preserve">.  </w:t>
      </w:r>
      <w:r>
        <w:rPr>
          <w:b/>
        </w:rPr>
        <w:t xml:space="preserve">Duties of treasurer and clerk</w:t>
      </w:r>
    </w:p>
    <w:p>
      <w:pPr>
        <w:jc w:val="both"/>
        <w:spacing w:before="100" w:after="100"/>
        <w:ind w:start="360"/>
        <w:ind w:firstLine="360"/>
      </w:pPr>
      <w:r>
        <w:rPr/>
      </w:r>
      <w:r>
        <w:rPr/>
      </w:r>
      <w:r>
        <w:t xml:space="preserve">The treasurer of each County Law Library Committee, under the direction of the County Law Library Committee, shall apply all private and nonstate moneys received, and all bequests and gifts, to form and operate a law library. The clerk shall keep an exact record of all the proceedings of the committee.</w:t>
      </w:r>
      <w:r>
        <w:t xml:space="preserve">  </w:t>
      </w:r>
      <w:r xmlns:wp="http://schemas.openxmlformats.org/drawingml/2010/wordprocessingDrawing" xmlns:w15="http://schemas.microsoft.com/office/word/2012/wordml">
        <w:rPr>
          <w:rFonts w:ascii="Arial" w:hAnsi="Arial" w:cs="Arial"/>
          <w:sz w:val="22"/>
          <w:szCs w:val="22"/>
        </w:rPr>
        <w:t xml:space="preserve">[PL 1981, c. 501, §1 (NEW).]</w:t>
      </w:r>
    </w:p>
    <w:p>
      <w:pPr>
        <w:jc w:val="both"/>
        <w:spacing w:before="100" w:after="100"/>
        <w:ind w:start="360"/>
        <w:ind w:firstLine="360"/>
      </w:pPr>
      <w:r>
        <w:rPr/>
      </w:r>
      <w:r>
        <w:rPr/>
      </w:r>
      <w:r>
        <w:t xml:space="preserve">The treasurer shall, annually, before the last Wednesday in July, deposit in the office of the State Court Administrator a statement of the funds received and expended by the treasurer during the preceding fiscal year.</w:t>
      </w:r>
      <w:r>
        <w:t xml:space="preserve">  </w:t>
      </w:r>
      <w:r xmlns:wp="http://schemas.openxmlformats.org/drawingml/2010/wordprocessingDrawing" xmlns:w15="http://schemas.microsoft.com/office/word/2012/wordml">
        <w:rPr>
          <w:rFonts w:ascii="Arial" w:hAnsi="Arial" w:cs="Arial"/>
          <w:sz w:val="22"/>
          <w:szCs w:val="22"/>
        </w:rPr>
        <w:t xml:space="preserve">[PL 2013, c. 533,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510, §1 (NEW). PL 1981, c. 698, §4 (AMD). PL 2013, c. 533,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§197. Duties of treasurer and clerk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 Duties of treasurer and clerk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§197. DUTIES OF TREASURER AND CLERK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