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176</w:t>
        <w:t xml:space="preserve">.  </w:t>
      </w:r>
      <w:r>
        <w:rPr>
          <w:b/>
        </w:rPr>
        <w:t xml:space="preserve">Fees for entering an appeal</w:t>
      </w:r>
    </w:p>
    <w:p>
      <w:pPr>
        <w:jc w:val="both"/>
        <w:spacing w:before="100" w:after="100"/>
        <w:ind w:start="360"/>
        <w:ind w:firstLine="360"/>
      </w:pPr>
      <w:r>
        <w:rPr/>
      </w:r>
      <w:r>
        <w:rPr/>
      </w:r>
      <w:r>
        <w:t xml:space="preserve">No Judge of a District Court division shall demand or receive any fees for entering an appeal or admitting to bail to prosecute it, in a criminal or traffic infraction case. The legal fees therefor may be taxed in the bill of costs, and certified and paid like other fees.</w:t>
      </w:r>
      <w:r>
        <w:t xml:space="preserve">  </w:t>
      </w:r>
      <w:r xmlns:wp="http://schemas.openxmlformats.org/drawingml/2010/wordprocessingDrawing" xmlns:w15="http://schemas.microsoft.com/office/word/2012/wordml">
        <w:rPr>
          <w:rFonts w:ascii="Arial" w:hAnsi="Arial" w:cs="Arial"/>
          <w:sz w:val="22"/>
          <w:szCs w:val="22"/>
        </w:rPr>
        <w:t xml:space="preserve">[PL 1975, c. 430,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356, §6 (AMD). PL 1975, c. 430, §18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§176. Fees for entering an appeal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§176. Fees for entering an appeal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§176. FEES FOR ENTERING AN APPEAL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