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§173-A. Costs taxable for the State in civil violation or traffic infraction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§173-A. Costs taxable for the State in civil violation or traffic infraction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§173-A. COSTS TAXABLE FOR THE STATE IN CIVIL VIOLATION OR TRAFFIC INFRACTION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