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1610-C</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$7,485,000 outstanding at any one time for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2003, c. 20, Pt. 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§PP1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§1610-C.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§1610-C.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§1610-C.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