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w:t>
        <w:t xml:space="preserve">.  </w:t>
      </w:r>
      <w:r>
        <w:rPr>
          <w:b/>
        </w:rPr>
        <w:t xml:space="preserve">Sheriff or deputy to attend court</w:t>
      </w:r>
    </w:p>
    <w:p>
      <w:pPr>
        <w:jc w:val="both"/>
        <w:spacing w:before="100" w:after="100"/>
        <w:ind w:start="360"/>
        <w:ind w:firstLine="360"/>
      </w:pPr>
      <w:r>
        <w:rPr/>
      </w:r>
      <w:r>
        <w:rPr/>
      </w:r>
      <w:r>
        <w:t xml:space="preserve">The sheriff of each of the counties, when requested, shall attend the Superior Court thereof or the Supreme Judicial Court when either court is in session in that county or the sheriff shall specially designate a deputy, approved by the court, so to attend.  When court is adjourned, actions brought shall be entered by the clerk and they, with all actions on the docket, shall be continued to the next court day.</w:t>
      </w:r>
      <w:r>
        <w:t xml:space="preserve">  </w:t>
      </w:r>
      <w:r xmlns:wp="http://schemas.openxmlformats.org/drawingml/2010/wordprocessingDrawing" xmlns:w15="http://schemas.microsoft.com/office/word/2012/wordml">
        <w:rPr>
          <w:rFonts w:ascii="Arial" w:hAnsi="Arial" w:cs="Arial"/>
          <w:sz w:val="22"/>
          <w:szCs w:val="22"/>
        </w:rPr>
        <w:t xml:space="preserve">[PL 1989, c. 722,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114, §2 (RPR). PL 1989, c. 722,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 Sheriff or deputy to attend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 Sheriff or deputy to attend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§112. SHERIFF OR DEPUTY TO ATTEND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