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954</w:t>
        <w:t xml:space="preserve">.  </w:t>
      </w:r>
      <w:r>
        <w:rPr>
          <w:b/>
        </w:rPr>
        <w:t xml:space="preserve">Creation of the Saco River Corridor Commission</w:t>
      </w:r>
    </w:p>
    <w:p>
      <w:pPr>
        <w:jc w:val="both"/>
        <w:spacing w:before="100" w:after="100"/>
        <w:ind w:start="360"/>
        <w:ind w:firstLine="360"/>
      </w:pPr>
      <w:r>
        <w:rPr/>
      </w:r>
      <w:r>
        <w:rPr/>
      </w:r>
      <w:r>
        <w:t xml:space="preserve">To carry out the purpose stated in </w:t>
      </w:r>
      <w:r>
        <w:t>section 951</w:t>
      </w:r>
      <w:r>
        <w:t xml:space="preserve">, the Saco River Corridor Commission, as established by </w:t>
      </w:r>
      <w:r>
        <w:t>Title 5, section 12004‑G, subsection 13</w:t>
      </w:r>
      <w:r>
        <w:t xml:space="preserve">, shall hereafter in this chapter be called the "commission." The commission is charged with implementing this chapter within the Saco River Corridor and shall have and exercise all the powers and authorities necessary to carry out the purposes of this chapter and the powers and authorities granted herein. The commission shall consist of one member and one alternate from each municipality whose jurisdiction includes lands or bodies of water encompassed by the Saco River Corridor. Members and alternates shall not be personally liable for the official acts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503, Pt. B, §178 (AMD).]</w:t>
      </w:r>
    </w:p>
    <w:p>
      <w:pPr>
        <w:jc w:val="both"/>
        <w:spacing w:before="100" w:after="100"/>
        <w:ind w:start="360"/>
        <w:ind w:firstLine="360"/>
      </w:pPr>
      <w:r>
        <w:rPr/>
      </w:r>
      <w:r>
        <w:rPr/>
      </w:r>
      <w:r>
        <w:t xml:space="preserve">Appointments to the commission shall be made by the municipal officers of each municipality who may consult with the planning board of that municipality. The initial members and alternates shall be appointed within 30 days of the effective date of this chapter. Members of the commission and alternates shall serve staggered 3-year terms. The term of office of the initial members and alternates shall be determined by lot with 1/3 of the initial members and alternates selected respectively for one, 2 and 3-year terms. The member and alternate from the same municipality shall serve the same term.</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100"/>
        <w:ind w:start="360"/>
        <w:ind w:firstLine="360"/>
      </w:pPr>
      <w:r>
        <w:rPr/>
      </w:r>
      <w:r>
        <w:rPr/>
      </w:r>
      <w:r>
        <w:t xml:space="preserve">Appointed and elected officials of the municipalities with lands within the corridor shall be eligible to serve as members of the commission, and such service shall not be considered a conflict of interest. The members shall be sworn to the faithful performance of their duties as such by a dedimus justice and 7 members or alternates qualified to vote shall constitute a quorum for the transaction of business.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1983, c. 812, §294 (AMD). PL 1989, c. 503, §B178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§954. Creation of the Saco River Corridor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§954. Creation of the Saco River Corridor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§954. CREATION OF THE SACO RIVER CORRIDOR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