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Declaration of findings and intent</w:t>
      </w:r>
    </w:p>
    <w:p>
      <w:pPr>
        <w:jc w:val="both"/>
        <w:spacing w:before="100" w:after="100"/>
        <w:ind w:start="360"/>
        <w:ind w:firstLine="360"/>
      </w:pPr>
      <w:r>
        <w:rPr/>
      </w:r>
      <w:r>
        <w:rPr/>
      </w:r>
      <w:r>
        <w:t xml:space="preserve">The Legislature finds and declares that air pollution exists with varying degrees of severity within this State; that such air pollution is potentially and in some cases actually dangerous to the health of the citizenry, often causes physical discomfort, injury to property and property values, discourages recreational and other uses of the state's resources and is aesthetically unappealing.</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The Legislature by this chapter intends to exercise the police power of the State in a coordinated state-wide program to control present and future sources of emission of air contaminants to the end that air polluting activities of every type shall be regulated in a manner that reasonably insures the continued health, safety and general welfare of all of the citizens of the State; protects property values and protects plant and animal life.</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w:pPr>
        <w:jc w:val="both"/>
        <w:spacing w:before="100" w:after="100"/>
        <w:ind w:start="360"/>
        <w:ind w:firstLine="360"/>
      </w:pPr>
      <w:r>
        <w:rPr/>
      </w:r>
      <w:r>
        <w:rPr/>
      </w:r>
      <w:r>
        <w:t xml:space="preserve">Nothing in this chapter is intended, nor shall be construed, to limit, impair, abridge, create, enlarge or otherwise affect, substantively or procedurally, the right of any person to damage or other relief on account of injury to persons or property due to violation of air quality standards or emission standards and to maintain any action or other appropriate procedure therefor; nor to so affect the powers of the State to initiate, prosecute and maintain actions to abate public nuisances.</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 Declaration of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Declaration of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§581. DECLARATION OF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