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419-B</w:t>
        <w:t xml:space="preserve">.  </w:t>
      </w:r>
      <w:r>
        <w:rPr>
          <w:b/>
        </w:rPr>
        <w:t xml:space="preserve">Goals for dates of removal of transformers containing polychlorinated biphenyls</w:t>
      </w:r>
    </w:p>
    <w:p>
      <w:pPr>
        <w:jc w:val="both"/>
        <w:spacing w:before="100" w:after="100"/>
        <w:ind w:start="360"/>
        <w:ind w:firstLine="360"/>
      </w:pPr>
      <w:r>
        <w:rPr/>
      </w:r>
      <w:r>
        <w:rPr/>
      </w:r>
      <w:r>
        <w:t xml:space="preserve">The State's goals for the dates of removal of transformers owned by public utilities that contain polychlorinated biphenyls in concentrations at or above 50 parts per million are as follows.  For the purposes of this section, removal of a transformer that contains polychlorinated biphenyls may be accomplished through the retrofilling of the transformer with oil that contains polychlorinated biphenyls in concentrations below 50 parts per million.</w:t>
      </w:r>
      <w:r>
        <w:t xml:space="preserve">  </w:t>
      </w:r>
      <w:r xmlns:wp="http://schemas.openxmlformats.org/drawingml/2010/wordprocessingDrawing" xmlns:w15="http://schemas.microsoft.com/office/word/2012/wordml">
        <w:rPr>
          <w:rFonts w:ascii="Arial" w:hAnsi="Arial" w:cs="Arial"/>
          <w:sz w:val="22"/>
          <w:szCs w:val="22"/>
        </w:rPr>
        <w:t xml:space="preserve">[PL 1999, c. 193, §1 (NEW).]</w:t>
      </w:r>
    </w:p>
    <w:p>
      <w:pPr>
        <w:jc w:val="both"/>
        <w:spacing w:before="100" w:after="100"/>
        <w:ind w:start="360"/>
        <w:ind w:firstLine="360"/>
      </w:pPr>
      <w:r>
        <w:rPr>
          <w:b/>
        </w:rPr>
        <w:t>1</w:t>
        <w:t xml:space="preserve">.  </w:t>
      </w:r>
      <w:r>
        <w:rPr>
          <w:b/>
        </w:rPr>
        <w:t xml:space="preserve">Transformers near surface waters.</w:t>
        <w:t xml:space="preserve"> </w:t>
      </w:r>
      <w:r>
        <w:t xml:space="preserve"> </w:t>
      </w:r>
      <w:r>
        <w:t xml:space="preserve">The goal for the date of removal of pole-mounted or pad-mounted transformers owned by public utilities that contain polychlorinated biphenyls in concentrations at or above 50 parts per million and that are located within 100 feet of any surface water or an elementary school or secondary school as defined in </w:t>
      </w:r>
      <w:r>
        <w:t>Title 20‑A, section 1</w:t>
      </w:r>
      <w:r>
        <w:t xml:space="preserve"> is October 1, 2005.</w:t>
      </w:r>
    </w:p>
    <w:p>
      <w:pPr>
        <w:jc w:val="both"/>
        <w:spacing w:before="100" w:after="0"/>
        <w:ind w:start="360"/>
      </w:pPr>
      <w:r>
        <w:rPr/>
      </w:r>
      <w:r>
        <w:rPr/>
      </w:r>
      <w:r>
        <w:t xml:space="preserve">For the purposes of this subsection, "surface water" means a wetland mapped by the United States Fish and Wildlife Service under the National Wetlands Inventory project; a great pond as defined in </w:t>
      </w:r>
      <w:r>
        <w:t>section 480‑B</w:t>
      </w:r>
      <w:r>
        <w:t xml:space="preserve">; or a river, stream or brook as defined in </w:t>
      </w:r>
      <w:r>
        <w:t>section 480‑B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2</w:t>
        <w:t xml:space="preserve">.  </w:t>
      </w:r>
      <w:r>
        <w:rPr>
          <w:b/>
        </w:rPr>
        <w:t xml:space="preserve">Remaining transformers.</w:t>
        <w:t xml:space="preserve"> </w:t>
      </w:r>
      <w:r>
        <w:t xml:space="preserve"> </w:t>
      </w:r>
      <w:r>
        <w:t xml:space="preserve">Subject to a utility's existing commercial storage facility license for polychlorinated biphenyls issued by the department, the goal for the date of removal of all pole-mounted or pad-mounted transformers, other than those described in </w:t>
      </w:r>
      <w:r>
        <w:t>subsection 1</w:t>
      </w:r>
      <w:r>
        <w:t xml:space="preserve">, owned by public utilities that contain polychlorinated biphenyls in concentrations at or above 50 parts per million is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3</w:t>
        <w:t xml:space="preserve">.  </w:t>
      </w:r>
      <w:r>
        <w:rPr>
          <w:b/>
        </w:rPr>
        <w:t xml:space="preserve">Uninterruptible service.</w:t>
        <w:t xml:space="preserve"> </w:t>
      </w:r>
      <w:r>
        <w:t xml:space="preserve"> </w:t>
      </w:r>
      <w:r>
        <w:t xml:space="preserve">The dates in this section may be extended to allow for adequate planning for the removal of transformers that provide electrical service to institutions for which service may not be interrupted without extensive planning, including, but not limited to, hospitals and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transformers located in substations.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5</w:t>
        <w:t xml:space="preserve">.  </w:t>
      </w:r>
      <w:r>
        <w:rPr>
          <w:b/>
        </w:rPr>
        <w:t xml:space="preserve">Voluntary goals.</w:t>
        <w:t xml:space="preserve"> </w:t>
      </w:r>
      <w:r>
        <w:t xml:space="preserve"> </w:t>
      </w:r>
      <w:r>
        <w:t xml:space="preserve">A public utility is not required to meet the goals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§419-B. Goals for dates of removal of transformers containing polychlorinated biphenyls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§419-B. Goals for dates of removal of transformers containing polychlorinated biphenyls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§419-B. GOALS FOR DATES OF REMOVAL OF TRANSFORMERS CONTAINING POLYCHLORINATED BIPHENYLS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