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323</w:t>
        <w:t xml:space="preserve">.  </w:t>
      </w:r>
      <w:r>
        <w:rPr>
          <w:b/>
        </w:rPr>
        <w:t xml:space="preserve">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173 (AMD). PL 1969, c. 520 (AMD). PL 1971, c. 165, §2 (AMD). PL 1973, c. 460, §19 (AMD). PL 1987, c. 308, §11 (AMD). PL 1995, c. 502, §E30 (AMD). PL 1997, c. 678, §23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§323. Fees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§323. Fees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§323. FEES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