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111 (NEW).]</w:t>
      </w:r>
    </w:p>
    <w:p>
      <w:pPr>
        <w:jc w:val="both"/>
        <w:spacing w:before="100" w:after="0"/>
        <w:ind w:start="360"/>
        <w:ind w:firstLine="360"/>
      </w:pPr>
      <w:r>
        <w:rPr>
          <w:b/>
        </w:rPr>
        <w:t>1</w:t>
        <w:t xml:space="preserve">.  </w:t>
      </w:r>
      <w:r>
        <w:rPr>
          <w:b/>
        </w:rPr>
        <w:t xml:space="preserve">Discharge.</w:t>
        <w:t xml:space="preserve"> </w:t>
      </w:r>
      <w:r>
        <w:t xml:space="preserve"> </w:t>
      </w:r>
      <w:r>
        <w:t xml:space="preserve">"Discharge" includes, but is not limited to, any spilling, leaking, pumping, pouring, emitting, disposing, emptying or dumping onto the land or into the water or ambient 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432, §10 (RPR).]</w:t>
      </w:r>
    </w:p>
    <w:p>
      <w:pPr>
        <w:jc w:val="both"/>
        <w:spacing w:before="100" w:after="100"/>
        <w:ind w:start="360"/>
        <w:ind w:firstLine="360"/>
      </w:pPr>
      <w:r>
        <w:rPr>
          <w:b/>
        </w:rPr>
        <w:t>2</w:t>
        <w:t xml:space="preserve">.  </w:t>
      </w:r>
      <w:r>
        <w:rPr>
          <w:b/>
        </w:rPr>
        <w:t xml:space="preserve">Hazardous material.</w:t>
        <w:t xml:space="preserve"> </w:t>
      </w:r>
      <w:r>
        <w:t xml:space="preserve"> </w:t>
      </w:r>
      <w:r>
        <w:t xml:space="preserve">"Hazardous material" includes:</w:t>
      </w:r>
    </w:p>
    <w:p>
      <w:pPr>
        <w:jc w:val="both"/>
        <w:spacing w:before="100" w:after="0"/>
        <w:ind w:start="720"/>
      </w:pPr>
      <w:r>
        <w:rPr/>
        <w:t>A</w:t>
        <w:t xml:space="preserve">.  </w:t>
      </w:r>
      <w:r>
        <w:rPr/>
      </w:r>
      <w:r>
        <w:t xml:space="preserve">Hazardous waste, as defined in </w:t>
      </w:r>
      <w:r>
        <w:t>section 1303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432, §11 (NEW).]</w:t>
      </w:r>
    </w:p>
    <w:p>
      <w:pPr>
        <w:jc w:val="both"/>
        <w:spacing w:before="100" w:after="0"/>
        <w:ind w:start="720"/>
      </w:pPr>
      <w:r>
        <w:rPr/>
        <w:t>B</w:t>
        <w:t xml:space="preserve">.  </w:t>
      </w:r>
      <w:r>
        <w:rPr/>
      </w:r>
      <w:r>
        <w:t xml:space="preserve">Hazardous matter, as defined in </w:t>
      </w:r>
      <w:r>
        <w:t>section 1317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432, §11 (NEW).]</w:t>
      </w:r>
    </w:p>
    <w:p>
      <w:pPr>
        <w:jc w:val="both"/>
        <w:spacing w:before="100" w:after="0"/>
        <w:ind w:start="720"/>
      </w:pPr>
      <w:r>
        <w:rPr/>
        <w:t>C</w:t>
        <w:t xml:space="preserve">.  </w:t>
      </w:r>
      <w:r>
        <w:rPr/>
      </w:r>
      <w:r>
        <w:t xml:space="preserve">Hazardous material, as defined in </w:t>
      </w:r>
      <w:r>
        <w:t>Title 25, section 2102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57, Pt. B, §8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57, Pt. B, §9 (RP).]</w:t>
      </w:r>
    </w:p>
    <w:p>
      <w:pPr>
        <w:jc w:val="both"/>
        <w:spacing w:before="100" w:after="0"/>
        <w:ind w:start="720"/>
      </w:pPr>
      <w:r>
        <w:rPr/>
        <w:t>E</w:t>
        <w:t xml:space="preserve">.  </w:t>
      </w:r>
      <w:r>
        <w:rPr/>
      </w:r>
      <w:r>
        <w:t xml:space="preserve">Other substances identified as hazardous by any state or federal agency.</w:t>
      </w:r>
      <w:r>
        <w:t xml:space="preserve">  </w:t>
      </w:r>
      <w:r xmlns:wp="http://schemas.openxmlformats.org/drawingml/2010/wordprocessingDrawing" xmlns:w15="http://schemas.microsoft.com/office/word/2012/wordml">
        <w:rPr>
          <w:rFonts w:ascii="Arial" w:hAnsi="Arial" w:cs="Arial"/>
          <w:sz w:val="22"/>
          <w:szCs w:val="22"/>
        </w:rPr>
        <w:t xml:space="preserve">[PL 1983, c. 432,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 Pt. B, §§8, 9 (AMD).]</w:t>
      </w:r>
    </w:p>
    <w:p>
      <w:pPr>
        <w:jc w:val="both"/>
        <w:spacing w:before="100" w:after="0"/>
        <w:ind w:start="360"/>
        <w:ind w:firstLine="360"/>
      </w:pPr>
      <w:r>
        <w:rPr>
          <w:b/>
        </w:rPr>
        <w:t>3</w:t>
        <w:t xml:space="preserve">.  </w:t>
      </w:r>
      <w:r>
        <w:rPr>
          <w:b/>
        </w:rPr>
        <w:t xml:space="preserve">Person.</w:t>
        <w:t xml:space="preserve"> </w:t>
      </w:r>
      <w:r>
        <w:t xml:space="preserve"> </w:t>
      </w:r>
      <w:r>
        <w:t xml:space="preserve">"Person" includes any individual, partnership, corporation, association or other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111 (NEW). PL 1983, c. 432, §§10,11 (AMD). PL 1999, c. 57, §§B8,9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