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14-C</w:t>
      </w:r>
    </w:p>
    <w:p>
      <w:pPr>
        <w:jc w:val="center"/>
        <w:ind w:start="360"/>
        <w:spacing w:before="300" w:after="300"/>
      </w:pPr>
      <w:r>
        <w:rPr>
          <w:b/>
        </w:rPr>
        <w:t xml:space="preserve">LOW-LEVEL RADIOACTIVE WASTE DISPOSAL</w:t>
      </w:r>
    </w:p>
    <w:p>
      <w:pPr>
        <w:jc w:val="center"/>
        <w:ind w:start="360"/>
        <w:spacing w:before="300" w:after="300"/>
      </w:pPr>
      <w:r>
        <w:rPr>
          <w:b/>
        </w:rPr>
        <w:t>(REPEALED)</w:t>
      </w:r>
    </w:p>
    <w:p>
      <w:pPr>
        <w:jc w:val="both"/>
        <w:spacing w:before="100" w:after="100"/>
        <w:ind w:start="1080" w:hanging="720"/>
      </w:pPr>
      <w:r>
        <w:rPr>
          <w:b/>
        </w:rPr>
        <w:t>§</w:t>
        <w:t>1545</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§20 (NEW). PL 2001, c. 629, §2 (RP). </w:t>
      </w:r>
    </w:p>
    <w:p>
      <w:pPr>
        <w:jc w:val="both"/>
        <w:spacing w:before="100" w:after="100"/>
        <w:ind w:start="1080" w:hanging="720"/>
      </w:pPr>
      <w:r>
        <w:rPr>
          <w:b/>
        </w:rPr>
        <w:t>§</w:t>
        <w:t>1546</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1547</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1548</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1549</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jc w:val="both"/>
        <w:spacing w:before="100" w:after="100"/>
        <w:ind w:start="1080" w:hanging="720"/>
      </w:pPr>
      <w:r>
        <w:rPr>
          <w:b/>
        </w:rPr>
        <w:t>§</w:t>
        <w:t>1550</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14-C. LOW-LEVEL RADIOACTIVE WASTE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14-C. LOW-LEVEL RADIOACTIVE WASTE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14-C. LOW-LEVEL RADIOACTIVE WASTE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