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784-A</w:t>
        <w:t xml:space="preserve">.  </w:t>
      </w:r>
      <w:r>
        <w:rPr>
          <w:b/>
        </w:rPr>
        <w:t xml:space="preserve">Right to call for and employ assistance</w:t>
      </w:r>
    </w:p>
    <w:p>
      <w:pPr>
        <w:jc w:val="both"/>
        <w:spacing w:before="100" w:after="100"/>
        <w:ind w:start="360"/>
        <w:ind w:firstLine="360"/>
      </w:pPr>
      <w:r>
        <w:rPr/>
      </w:r>
      <w:r>
        <w:rPr/>
      </w:r>
      <w:r>
        <w:t xml:space="preserve">The Maine Emergency Management Agency and local organizations for emergency management may employ any person considered necessary to assist with emergency management activities.  All persons called and employed for assistance shall proceed as directed by the Maine Emergency Management Agency or the local organization.  Any person called and employed for assistance either within the State or in another state under </w:t>
      </w:r>
      <w:r>
        <w:t>chapter 16</w:t>
      </w:r>
      <w:r>
        <w:t xml:space="preserve"> or in a Canadian province under </w:t>
      </w:r>
      <w:r>
        <w:t>chapter 16‑A</w:t>
      </w:r>
      <w:r>
        <w:t xml:space="preserve"> is deemed to be an employee of the State for purposes of immunity from liability pursuant to </w:t>
      </w:r>
      <w:r>
        <w:t>sections 822</w:t>
      </w:r>
      <w:r>
        <w:t xml:space="preserve">, </w:t>
      </w:r>
      <w:r>
        <w:t>926</w:t>
      </w:r>
      <w:r>
        <w:t xml:space="preserve"> and </w:t>
      </w:r>
      <w:r>
        <w:t>940</w:t>
      </w:r>
      <w:r>
        <w:t xml:space="preserve"> and for purposes of workers' compensation insurance pursuant to </w:t>
      </w:r>
      <w:r>
        <w:t>sections 823</w:t>
      </w:r>
      <w:r>
        <w:t xml:space="preserve">, </w:t>
      </w:r>
      <w:r>
        <w:t>928</w:t>
      </w:r>
      <w:r>
        <w:t xml:space="preserve"> and </w:t>
      </w:r>
      <w:r>
        <w:t>942</w:t>
      </w:r>
      <w:r>
        <w:t xml:space="preserve">, except for persons excluded from the definition of employee pursuant to </w:t>
      </w:r>
      <w:r>
        <w:t>Title 39‑A, section 102, subsection 11</w:t>
      </w:r>
      <w:r>
        <w:t xml:space="preserve">.  A person holding a professional license in the State may be designated a member of the emergency management forces in that professional capacity only after the individual or the license issuer provides confirmation of a valid license.</w:t>
      </w:r>
      <w:r>
        <w:t xml:space="preserve">  </w:t>
      </w:r>
      <w:r xmlns:wp="http://schemas.openxmlformats.org/drawingml/2010/wordprocessingDrawing" xmlns:w15="http://schemas.microsoft.com/office/word/2012/wordml">
        <w:rPr>
          <w:rFonts w:ascii="Arial" w:hAnsi="Arial" w:cs="Arial"/>
          <w:sz w:val="22"/>
          <w:szCs w:val="22"/>
        </w:rPr>
        <w:t xml:space="preserve">[PL 2013, c. 146,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614, §18 (NEW). PL 2005, c. 630, §2 (AMD). PL 2013, c. 146,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§784-A. Right to call for and employ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§784-A. Right to call for and employ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§784-A. RIGHT TO CALL FOR AND EMPLOY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