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402</w:t>
        <w:t xml:space="preserve">.  </w:t>
      </w:r>
      <w:r>
        <w:rPr>
          <w:b/>
        </w:rPr>
        <w:t xml:space="preserve">Definitions</w:t>
      </w:r>
    </w:p>
    <w:p>
      <w:pPr>
        <w:jc w:val="both"/>
        <w:spacing w:before="100" w:after="100"/>
        <w:ind w:start="360"/>
        <w:ind w:firstLine="360"/>
      </w:pPr>
      <w:r>
        <w:rPr/>
      </w:r>
      <w:r>
        <w:rPr/>
      </w:r>
      <w:r>
        <w:t xml:space="preserve">As used in this Code,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w:pPr>
        <w:jc w:val="both"/>
        <w:spacing w:before="100" w:after="100"/>
        <w:ind w:start="360"/>
        <w:ind w:firstLine="360"/>
      </w:pPr>
      <w:r>
        <w:rPr>
          <w:b/>
        </w:rPr>
        <w:t>1</w:t>
        <w:t xml:space="preserve">.  </w:t>
      </w:r>
      <w:r>
        <w:rPr>
          <w:b/>
        </w:rPr>
        <w:t xml:space="preserve">Accuser.</w:t>
        <w:t xml:space="preserve"> </w:t>
      </w:r>
      <w:r>
        <w:t xml:space="preserve"> </w:t>
      </w:r>
      <w:r>
        <w:t xml:space="preserve">"Accuser" means a person who:</w:t>
      </w:r>
    </w:p>
    <w:p>
      <w:pPr>
        <w:jc w:val="both"/>
        <w:spacing w:before="100" w:after="0"/>
        <w:ind w:start="720"/>
      </w:pPr>
      <w:r>
        <w:rPr/>
        <w:t>A</w:t>
        <w:t xml:space="preserve">.  </w:t>
      </w:r>
      <w:r>
        <w:rPr/>
      </w:r>
      <w:r>
        <w:t xml:space="preserve">Signs and swears to charges;</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w:pPr>
        <w:jc w:val="both"/>
        <w:spacing w:before="100" w:after="0"/>
        <w:ind w:start="720"/>
      </w:pPr>
      <w:r>
        <w:rPr/>
        <w:t>B</w:t>
        <w:t xml:space="preserve">.  </w:t>
      </w:r>
      <w:r>
        <w:rPr/>
      </w:r>
      <w:r>
        <w:t xml:space="preserve">Directs that charges be signed and sworn in the name of another; or</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w:pPr>
        <w:jc w:val="both"/>
        <w:spacing w:before="100" w:after="0"/>
        <w:ind w:start="720"/>
      </w:pPr>
      <w:r>
        <w:rPr/>
        <w:t>C</w:t>
        <w:t xml:space="preserve">.  </w:t>
      </w:r>
      <w:r>
        <w:rPr/>
      </w:r>
      <w:r>
        <w:t xml:space="preserve">Has an interest, other than an official interest, in the prosecution of the accused.</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Active service.</w:t>
        <w:t xml:space="preserve"> </w:t>
      </w:r>
      <w:r>
        <w:t xml:space="preserve"> </w:t>
      </w:r>
      <w:r>
        <w:t xml:space="preserve">Active service is defined in </w:t>
      </w:r>
      <w:r>
        <w:t>section 101‑A,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230, §2 (RPR).]</w:t>
      </w:r>
    </w:p>
    <w:p>
      <w:pPr>
        <w:jc w:val="both"/>
        <w:spacing w:before="100" w:after="0"/>
        <w:ind w:start="360"/>
        <w:ind w:firstLine="360"/>
      </w:pPr>
      <w:r>
        <w:rPr>
          <w:b/>
        </w:rPr>
        <w:t>3</w:t>
        <w:t xml:space="preserve">.  </w:t>
      </w:r>
      <w:r>
        <w:rPr>
          <w:b/>
        </w:rPr>
        <w:t xml:space="preserve">Code.</w:t>
        <w:t xml:space="preserve"> </w:t>
      </w:r>
      <w:r>
        <w:t xml:space="preserve"> </w:t>
      </w:r>
      <w:r>
        <w:t xml:space="preserve">"Code" means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4</w:t>
        <w:t xml:space="preserve">.  </w:t>
      </w:r>
      <w:r>
        <w:rPr>
          <w:b/>
        </w:rPr>
        <w:t xml:space="preserve">Commanding officer.</w:t>
        <w:t xml:space="preserve"> </w:t>
      </w:r>
      <w:r>
        <w:t xml:space="preserve"> </w:t>
      </w:r>
      <w:r>
        <w:t xml:space="preserve">"Commanding officer" means any officer vested with the authority for the direction, coordination and control of a military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662, §41 (AMD).]</w:t>
      </w:r>
    </w:p>
    <w:p>
      <w:pPr>
        <w:jc w:val="both"/>
        <w:spacing w:before="100" w:after="0"/>
        <w:ind w:start="360"/>
        <w:ind w:firstLine="360"/>
      </w:pPr>
      <w:r>
        <w:rPr>
          <w:b/>
        </w:rPr>
        <w:t>5</w:t>
        <w:t xml:space="preserve">.  </w:t>
      </w:r>
      <w:r>
        <w:rPr>
          <w:b/>
        </w:rPr>
        <w:t xml:space="preserve">Enlisted person.</w:t>
        <w:t xml:space="preserve"> </w:t>
      </w:r>
      <w:r>
        <w:t xml:space="preserve"> </w:t>
      </w:r>
      <w:r>
        <w:t xml:space="preserve">"Enlisted person" means any person who is serving in an enlisted grade in any military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6</w:t>
        <w:t xml:space="preserve">.  </w:t>
      </w:r>
      <w:r>
        <w:rPr>
          <w:b/>
        </w:rPr>
        <w:t xml:space="preserve">Military forces.</w:t>
        <w:t xml:space="preserve"> </w:t>
      </w:r>
      <w:r>
        <w:t xml:space="preserve"> </w:t>
      </w:r>
      <w:r>
        <w:t xml:space="preserve">Military forces is defined in </w:t>
      </w:r>
      <w:r>
        <w:t>section 101‑A,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230, §2 (RPR).]</w:t>
      </w:r>
    </w:p>
    <w:p>
      <w:pPr>
        <w:jc w:val="both"/>
        <w:spacing w:before="100" w:after="0"/>
        <w:ind w:start="360"/>
        <w:ind w:firstLine="360"/>
      </w:pPr>
      <w:r>
        <w:rPr>
          <w:b/>
        </w:rPr>
        <w:t>7</w:t>
        <w:t xml:space="preserve">.  </w:t>
      </w:r>
      <w:r>
        <w:rPr>
          <w:b/>
        </w:rPr>
        <w:t xml:space="preserve">Military judge.</w:t>
        <w:t xml:space="preserve"> </w:t>
      </w:r>
      <w:r>
        <w:t xml:space="preserve"> </w:t>
      </w:r>
      <w:r>
        <w:t xml:space="preserve">"Military judge" means an official of a court-martial detailed in accordance with </w:t>
      </w:r>
      <w:r>
        <w:t>section 221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8</w:t>
        <w:t xml:space="preserve">.  </w:t>
      </w:r>
      <w:r>
        <w:rPr>
          <w:b/>
        </w:rPr>
        <w:t xml:space="preserve">Military unit.</w:t>
        <w:t xml:space="preserve"> </w:t>
      </w:r>
      <w:r>
        <w:t xml:space="preserve"> </w:t>
      </w:r>
      <w:r>
        <w:t xml:space="preserve">"Military unit" means any military element whose structure is prescribed by a competent authority, such as a table of organization and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9</w:t>
        <w:t xml:space="preserve">.  </w:t>
      </w:r>
      <w:r>
        <w:rPr>
          <w:b/>
        </w:rPr>
        <w:t xml:space="preserve">Officer.</w:t>
        <w:t xml:space="preserve"> </w:t>
      </w:r>
      <w:r>
        <w:t xml:space="preserve"> </w:t>
      </w:r>
      <w:r>
        <w:t xml:space="preserve">"Officer" means a commissioned or warrant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10</w:t>
        <w:t xml:space="preserve">.  </w:t>
      </w:r>
      <w:r>
        <w:rPr>
          <w:b/>
        </w:rPr>
        <w:t xml:space="preserve">Superior officer.</w:t>
        <w:t xml:space="preserve"> </w:t>
      </w:r>
      <w:r>
        <w:t xml:space="preserve"> </w:t>
      </w:r>
      <w:r>
        <w:t xml:space="preserve">"Superior officer" means an officer superior in rank or command.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230, §2 (AMD). PL 2001, c. 662, §41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