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1332</w:t>
        <w:t xml:space="preserve">.  </w:t>
      </w:r>
      <w:r>
        <w:rPr>
          <w:b/>
        </w:rPr>
        <w:t xml:space="preserve">State judge advocate opinion</w:t>
      </w:r>
    </w:p>
    <w:p>
      <w:pPr>
        <w:jc w:val="both"/>
        <w:spacing w:before="100" w:after="100"/>
        <w:ind w:start="360"/>
      </w:pPr>
      <w:r>
        <w:rPr>
          <w:b/>
        </w:rPr>
        <w:t>(REALLOCATED FROM TITLE 25, SECTION 1332)</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§1332. State judge advocate opinion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§1332. State judge advocate opinion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§1332. STATE JUDGE ADVOCATE OPINION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