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1318</w:t>
        <w:t xml:space="preserve">.  </w:t>
      </w:r>
      <w:r>
        <w:rPr>
          <w:b/>
        </w:rPr>
        <w:t xml:space="preserve">Who may convene a court-martial</w:t>
      </w:r>
    </w:p>
    <w:p>
      <w:pPr>
        <w:jc w:val="both"/>
        <w:spacing w:before="100" w:after="100"/>
        <w:ind w:start="360"/>
      </w:pPr>
      <w:r>
        <w:rPr>
          <w:b/>
        </w:rPr>
        <w:t>(REALLOCATED FROM TITLE 25, SECTION 1318)</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§1318. Who may convene a court-martial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§1318. Who may convene a court-martial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§1318. WHO MAY CONVENE A COURT-MARTIAL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