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w:t>
      </w:r>
    </w:p>
    <w:p>
      <w:pPr>
        <w:jc w:val="center"/>
        <w:ind w:start="360"/>
        <w:spacing w:before="300" w:after="300"/>
      </w:pPr>
      <w:r>
        <w:rPr>
          <w:b/>
        </w:rPr>
        <w:t xml:space="preserve">THE MILITARY BUREAU</w:t>
      </w:r>
    </w:p>
    <w:p>
      <w:pPr>
        <w:jc w:val="center"/>
        <w:ind w:start="360"/>
        <w:spacing w:before="300" w:after="300"/>
      </w:pPr>
      <w:r>
        <w:rPr>
          <w:b/>
        </w:rPr>
        <w:t>(REPEALED)</w:t>
      </w:r>
    </w:p>
    <w:p>
      <w:pPr>
        <w:jc w:val="both"/>
        <w:spacing w:before="100" w:after="100"/>
        <w:ind w:start="1080" w:hanging="720"/>
      </w:pPr>
      <w:r>
        <w:rPr>
          <w:b/>
        </w:rPr>
        <w:t>§</w:t>
        <w:t>201</w:t>
        <w:t xml:space="preserve">.  </w:t>
      </w:r>
      <w:r>
        <w:rPr>
          <w:b/>
        </w:rPr>
        <w:t xml:space="preserve">Call of militia to suppress insurrection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202</w:t>
        <w:t xml:space="preserve">.  </w:t>
      </w:r>
      <w:r>
        <w:rPr>
          <w:b/>
        </w:rPr>
        <w:t xml:space="preserve">Armed vessels to protect the coast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78, §201 (RPR). PL 1983, c. 460, §2 (RP). </w:t>
      </w:r>
    </w:p>
    <w:p>
      <w:pPr>
        <w:jc w:val="both"/>
        <w:spacing w:before="100" w:after="100"/>
        <w:ind w:start="1080" w:hanging="720"/>
      </w:pPr>
      <w:r>
        <w:rPr>
          <w:b/>
        </w:rPr>
        <w:t>§</w:t>
        <w:t>203</w:t>
        <w:t xml:space="preserve">.  </w:t>
      </w:r>
      <w:r>
        <w:rPr>
          <w:b/>
        </w:rPr>
        <w:t xml:space="preserve">Fresh pursuit by forces of other states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204</w:t>
        <w:t xml:space="preserve">.  </w:t>
      </w:r>
      <w:r>
        <w:rPr>
          <w:b/>
        </w:rPr>
        <w:t xml:space="preserve">Registration during war; proclamations; hotel manager's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696, §310 (AMD). PL 1983, c. 460, §2 (RP). </w:t>
      </w:r>
    </w:p>
    <w:p>
      <w:pPr>
        <w:jc w:val="both"/>
        <w:spacing w:before="100" w:after="100"/>
        <w:ind w:start="1080" w:hanging="720"/>
      </w:pPr>
      <w:r>
        <w:rPr>
          <w:b/>
        </w:rPr>
        <w:t>§</w:t>
        <w:t>205</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206</w:t>
        <w:t xml:space="preserve">.  </w:t>
      </w:r>
      <w:r>
        <w:rPr>
          <w:b/>
        </w:rPr>
        <w:t xml:space="preserve">Commander in Chief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207</w:t>
        <w:t xml:space="preserve">.  </w:t>
      </w:r>
      <w:r>
        <w:rPr>
          <w:b/>
        </w:rPr>
        <w:t xml:space="preserve">Active service in National Guard or state military or naval forces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207-A</w:t>
        <w:t xml:space="preserve">.  </w:t>
      </w:r>
      <w:r>
        <w:rPr>
          <w:b/>
        </w:rPr>
        <w:t xml:space="preserve">Human health emergencies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679, §3 (NEW). PL 1975, c. 770, §207 (AMD). PL 1983, c. 460, §2 (RP). </w:t>
      </w:r>
    </w:p>
    <w:p>
      <w:pPr>
        <w:jc w:val="both"/>
        <w:spacing w:before="100" w:after="100"/>
        <w:ind w:start="1080" w:hanging="720"/>
      </w:pPr>
      <w:r>
        <w:rPr>
          <w:b/>
        </w:rPr>
        <w:t>§</w:t>
        <w:t>208</w:t>
        <w:t xml:space="preserve">.  </w:t>
      </w:r>
      <w:r>
        <w:rPr>
          <w:b/>
        </w:rPr>
        <w:t xml:space="preserve">Activation of unorganized militia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209</w:t>
        <w:t xml:space="preserve">.  </w:t>
      </w:r>
      <w:r>
        <w:rPr>
          <w:b/>
        </w:rPr>
        <w:t xml:space="preserve">Unorganized militia mustered into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210</w:t>
        <w:t xml:space="preserve">.  </w:t>
      </w:r>
      <w:r>
        <w:rPr>
          <w:b/>
        </w:rPr>
        <w:t xml:space="preserve">Proclamation of state of insurrection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211</w:t>
        <w:t xml:space="preserve">.  </w:t>
      </w:r>
      <w:r>
        <w:rPr>
          <w:b/>
        </w:rPr>
        <w:t xml:space="preserve">Civil or criminal liability; defense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212</w:t>
        <w:t xml:space="preserve">.  </w:t>
      </w:r>
      <w:r>
        <w:rPr>
          <w:b/>
        </w:rPr>
        <w:t xml:space="preserve">Power of the Governor to organize staff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213</w:t>
        <w:t xml:space="preserve">.  </w:t>
      </w:r>
      <w:r>
        <w:rPr>
          <w:b/>
        </w:rPr>
        <w:t xml:space="preserve">Staff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214</w:t>
        <w:t xml:space="preserve">.  </w:t>
      </w:r>
      <w:r>
        <w:rPr>
          <w:b/>
        </w:rPr>
        <w:t xml:space="preserve">Adjutant General; assistant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275 (AMD). PL 1973, c. 585, §12 (AMD). PL 1973, c. 709, §§2,3 (AMD). PL 1973, c. 788, §200 (AMD). PL 1983, c. 460, §2 (RP). </w:t>
      </w:r>
    </w:p>
    <w:p>
      <w:pPr>
        <w:jc w:val="both"/>
        <w:spacing w:before="100" w:after="100"/>
        <w:ind w:start="1080" w:hanging="720"/>
      </w:pPr>
      <w:r>
        <w:rPr>
          <w:b/>
        </w:rPr>
        <w:t>§</w:t>
        <w:t>215</w:t>
        <w:t xml:space="preserve">.  </w:t>
      </w:r>
      <w:r>
        <w:rPr>
          <w:b/>
        </w:rPr>
        <w:t xml:space="preserve">Property and fiscal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216</w:t>
        <w:t xml:space="preserve">.  </w:t>
      </w:r>
      <w:r>
        <w:rPr>
          <w:b/>
        </w:rPr>
        <w:t xml:space="preserve">Conflicts of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217</w:t>
        <w:t xml:space="preserve">.  </w:t>
      </w:r>
      <w:r>
        <w:rPr>
          <w:b/>
        </w:rPr>
        <w:t xml:space="preserve">Inspection of property purchased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218</w:t>
        <w:t xml:space="preserve">.  </w:t>
      </w:r>
      <w:r>
        <w:rPr>
          <w:b/>
        </w:rPr>
        <w:t xml:space="preserve">Indebtedness contracted without authorization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219</w:t>
        <w:t xml:space="preserve">.  </w:t>
      </w:r>
      <w:r>
        <w:rPr>
          <w:b/>
        </w:rPr>
        <w:t xml:space="preserve">Military Defense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604, §37 (RP). </w:t>
      </w:r>
    </w:p>
    <w:p>
      <w:pPr>
        <w:jc w:val="both"/>
        <w:spacing w:before="100" w:after="100"/>
        <w:ind w:start="1080" w:hanging="720"/>
      </w:pPr>
      <w:r>
        <w:rPr>
          <w:b/>
        </w:rPr>
        <w:t>§</w:t>
        <w:t>219-A</w:t>
        <w:t xml:space="preserve">.  </w:t>
      </w:r>
      <w:r>
        <w:rPr>
          <w:b/>
        </w:rPr>
        <w:t xml:space="preserve">Eminent domain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604, §38 (NEW). PL 1983, c. 460, §2 (RP). </w:t>
      </w:r>
    </w:p>
    <w:p>
      <w:pPr>
        <w:jc w:val="both"/>
        <w:spacing w:before="100" w:after="100"/>
        <w:ind w:start="1080" w:hanging="720"/>
      </w:pPr>
      <w:r>
        <w:rPr>
          <w:b/>
        </w:rPr>
        <w:t>§</w:t>
        <w:t>220</w:t>
        <w:t xml:space="preserve">.  </w:t>
      </w:r>
      <w:r>
        <w:rPr>
          <w:b/>
        </w:rPr>
        <w:t xml:space="preserve">Armories; offices; duty of municipal officers to provide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788, §201 (AMD). PL 1977, c. 604, §§39-41 (AMD). PL 1977, c. 696, §311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 THE MILITARY BUREAU</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 THE MILITARY BUREAU</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Chapter 8. THE MILITARY BUREAU</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