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946-A</w:t>
        <w:t xml:space="preserve">.  </w:t>
      </w:r>
      <w:r>
        <w:rPr>
          <w:b/>
        </w:rPr>
        <w:t xml:space="preserve">Tax-acquired property and the restriction of title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82, §1 (NEW). PL 1995, c. 20, §1 (RPR). PL 2013, c. 521, Pt. D,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§946-A. Tax-acquired property and the restriction of title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§946-A. Tax-acquired property and the restriction of title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§946-A. TAX-ACQUIRED PROPERTY AND THE RESTRICTION OF TITLE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