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714</w:t>
        <w:t xml:space="preserve">.  </w:t>
      </w:r>
      <w:r>
        <w:rPr>
          <w:b/>
        </w:rPr>
        <w:t xml:space="preserve">State-municipal revenue sharing aid</w:t>
      </w:r>
    </w:p>
    <w:p>
      <w:pPr>
        <w:jc w:val="both"/>
        <w:spacing w:before="100" w:after="100"/>
        <w:ind w:start="360"/>
        <w:ind w:firstLine="360"/>
      </w:pPr>
      <w:r>
        <w:rPr/>
      </w:r>
      <w:r>
        <w:rPr/>
      </w:r>
      <w:r>
        <w:t xml:space="preserve">The assessors shall deduct from the total amount required to be assessed an amount equal to the amount that the municipal officers estimate will be received under </w:t>
      </w:r>
      <w:r>
        <w:t>Title 30‑A, section 5681</w:t>
      </w:r>
      <w:r>
        <w:t xml:space="preserve">, during the municipal fiscal year.</w:t>
      </w:r>
      <w:r>
        <w:t xml:space="preserve">  </w:t>
      </w:r>
      <w:r xmlns:wp="http://schemas.openxmlformats.org/drawingml/2010/wordprocessingDrawing" xmlns:w15="http://schemas.microsoft.com/office/word/2012/wordml">
        <w:rPr>
          <w:rFonts w:ascii="Arial" w:hAnsi="Arial" w:cs="Arial"/>
          <w:sz w:val="22"/>
          <w:szCs w:val="22"/>
        </w:rPr>
        <w:t xml:space="preserve">[PL 1987, c. 737, Pt. C, §§78,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478, §2 (NEW). PL 1987, c. 737, §§C78,C106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§714. State-municipal revenue sharing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§714. State-municipal revenue sharing aid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§714. STATE-MUNICIPAL REVENUE SHARING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