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6232</w:t>
        <w:t xml:space="preserve">.  </w:t>
      </w:r>
      <w:r>
        <w:rPr>
          <w:b/>
        </w:rPr>
        <w:t xml:space="preserve">Municipal authority</w:t>
      </w:r>
    </w:p>
    <w:p>
      <w:pPr>
        <w:jc w:val="both"/>
        <w:spacing w:before="100" w:after="100"/>
        <w:ind w:start="360"/>
        <w:ind w:firstLine="360"/>
      </w:pPr>
      <w:r>
        <w:rPr/>
      </w:r>
      <w:r>
        <w:rPr/>
      </w:r>
      <w:r>
        <w:t xml:space="preserve">The legislative body of a municipality may by ordinance adopt a program to provide benefits to persons with homesteads in the municipality.  A municipality may choose to restrict the program to persons who meet minimum age requirements as long as the minimum is not less than 62 years of age.</w:t>
      </w:r>
      <w:r>
        <w:t xml:space="preserve">  </w:t>
      </w:r>
      <w:r xmlns:wp="http://schemas.openxmlformats.org/drawingml/2010/wordprocessingDrawing" xmlns:w15="http://schemas.microsoft.com/office/word/2012/wordml">
        <w:rPr>
          <w:rFonts w:ascii="Arial" w:hAnsi="Arial" w:cs="Arial"/>
          <w:sz w:val="22"/>
          <w:szCs w:val="22"/>
        </w:rPr>
        <w:t xml:space="preserve">[PL 2019, c. 159, §1 (AMD).]</w:t>
      </w:r>
    </w:p>
    <w:p>
      <w:pPr>
        <w:jc w:val="both"/>
        <w:spacing w:before="100" w:after="100"/>
        <w:ind w:start="360"/>
        <w:ind w:firstLine="360"/>
      </w:pPr>
      <w:r>
        <w:rPr>
          <w:b/>
        </w:rPr>
        <w:t>1</w:t>
        <w:t xml:space="preserve">.  </w:t>
      </w:r>
      <w:r>
        <w:rPr>
          <w:b/>
        </w:rPr>
        <w:t xml:space="preserve">Conditions of program.</w:t>
        <w:t xml:space="preserve"> </w:t>
      </w:r>
      <w:r>
        <w:t xml:space="preserve"> </w:t>
      </w:r>
      <w:r>
        <w:t xml:space="preserve">Except as provided in </w:t>
      </w:r>
      <w:r>
        <w:t>subsections 1‑A</w:t>
      </w:r>
      <w:r>
        <w:t xml:space="preserve"> and </w:t>
      </w:r>
      <w:r>
        <w:t>1‑B</w:t>
      </w:r>
      <w:r>
        <w:t xml:space="preserve">, a program adopted under this section must:</w:t>
      </w:r>
    </w:p>
    <w:p>
      <w:pPr>
        <w:jc w:val="both"/>
        <w:spacing w:before="100" w:after="0"/>
        <w:ind w:start="720"/>
      </w:pPr>
      <w:r>
        <w:rPr/>
        <w:t>A</w:t>
        <w:t xml:space="preserve">.  </w:t>
      </w:r>
      <w:r>
        <w:rPr/>
      </w:r>
      <w:r>
        <w:t xml:space="preserve">Require that the claimant has maintained a homestead in the municipality for a certain period of time, as determined by the municipality;</w:t>
      </w:r>
      <w:r>
        <w:t xml:space="preserve">  </w:t>
      </w:r>
      <w:r xmlns:wp="http://schemas.openxmlformats.org/drawingml/2010/wordprocessingDrawing" xmlns:w15="http://schemas.microsoft.com/office/word/2012/wordml">
        <w:rPr>
          <w:rFonts w:ascii="Arial" w:hAnsi="Arial" w:cs="Arial"/>
          <w:sz w:val="22"/>
          <w:szCs w:val="22"/>
        </w:rPr>
        <w:t xml:space="preserve">[PL 2019, c. 159, §2 (AMD).]</w:t>
      </w:r>
    </w:p>
    <w:p>
      <w:pPr>
        <w:jc w:val="both"/>
        <w:spacing w:before="100" w:after="0"/>
        <w:ind w:start="720"/>
      </w:pPr>
      <w:r>
        <w:rPr/>
        <w:t>B</w:t>
        <w:t xml:space="preserve">.  </w:t>
      </w:r>
      <w:r>
        <w:rPr/>
      </w:r>
      <w:r>
        <w:t xml:space="preserve">Provide benefits for both owners and renters of homesteads; and</w:t>
      </w:r>
      <w:r>
        <w:t xml:space="preserve">  </w:t>
      </w:r>
      <w:r xmlns:wp="http://schemas.openxmlformats.org/drawingml/2010/wordprocessingDrawing" xmlns:w15="http://schemas.microsoft.com/office/word/2012/wordml">
        <w:rPr>
          <w:rFonts w:ascii="Arial" w:hAnsi="Arial" w:cs="Arial"/>
          <w:sz w:val="22"/>
          <w:szCs w:val="22"/>
        </w:rPr>
        <w:t xml:space="preserve">[PL 2005, c. 395, §4 (NEW).]</w:t>
      </w:r>
    </w:p>
    <w:p>
      <w:pPr>
        <w:jc w:val="both"/>
        <w:spacing w:before="100" w:after="0"/>
        <w:ind w:start="720"/>
      </w:pPr>
      <w:r>
        <w:rPr/>
        <w:t>C</w:t>
        <w:t xml:space="preserve">.  </w:t>
      </w:r>
      <w:r>
        <w:rPr/>
      </w:r>
      <w:r>
        <w:t xml:space="preserve">Calculate benefits in a way that provides greater benefits proportionally to claimants with lower incomes in relation to their property taxes accrued or rent constituting property taxes accrued.</w:t>
      </w:r>
      <w:r>
        <w:t xml:space="preserve">  </w:t>
      </w:r>
      <w:r xmlns:wp="http://schemas.openxmlformats.org/drawingml/2010/wordprocessingDrawing" xmlns:w15="http://schemas.microsoft.com/office/word/2012/wordml">
        <w:rPr>
          <w:rFonts w:ascii="Arial" w:hAnsi="Arial" w:cs="Arial"/>
          <w:sz w:val="22"/>
          <w:szCs w:val="22"/>
        </w:rPr>
        <w:t xml:space="preserve">[PL 2005, c. 395, §4 (NEW).]</w:t>
      </w:r>
    </w:p>
    <w:p>
      <w:pPr>
        <w:jc w:val="both"/>
        <w:spacing w:before="100" w:after="0"/>
        <w:ind w:start="360"/>
      </w:pPr>
      <w:r>
        <w:rPr/>
      </w:r>
      <w:r>
        <w:rPr/>
      </w:r>
      <w:r>
        <w:t xml:space="preserve">A program adopted under this section may impose additional standards of eligibility and procedures, as long as those standards are established by the municipality by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§60 (COR).]</w:t>
      </w:r>
    </w:p>
    <w:p>
      <w:pPr>
        <w:jc w:val="both"/>
        <w:spacing w:before="100" w:after="0"/>
        <w:ind w:start="360"/>
        <w:ind w:firstLine="360"/>
      </w:pPr>
      <w:r>
        <w:rPr>
          <w:b/>
        </w:rPr>
        <w:t>1-A</w:t>
        <w:t xml:space="preserve">.  </w:t>
      </w:r>
      <w:r>
        <w:rPr>
          <w:b/>
        </w:rPr>
        <w:t xml:space="preserve">Volunteer program.</w:t>
        <w:t xml:space="preserve"> </w:t>
      </w:r>
      <w:r>
        <w:t xml:space="preserve"> </w:t>
      </w:r>
      <w:r>
        <w:t xml:space="preserve">A municipality may by ordinance adopt a program that permits claimants who are at least 60 years of age to earn benefits up to an annual maximum of $1,000 or 100 times the state minimum hourly wage under </w:t>
      </w:r>
      <w:r>
        <w:t>Title 26, section 664, subsection 1</w:t>
      </w:r>
      <w:r>
        <w:t xml:space="preserve">, whichever is greater, by volunteering to provide services to the municipality.  A program adopted under this subsection does not need to meet the requirements of </w:t>
      </w:r>
      <w:r>
        <w:t>subsection 1, paragraph B</w:t>
      </w:r>
      <w:r>
        <w:t xml:space="preserve"> or </w:t>
      </w:r>
      <w:r>
        <w:t>C</w:t>
      </w:r>
      <w:r>
        <w:t xml:space="preserve">.  Benefits provided under this subsection must be related to the amount of volunteer service provided.  Benefits received under this subsection may not be considered income for purposes of </w:t>
      </w:r>
      <w:r>
        <w:t>Part 8</w:t>
      </w:r>
      <w:r>
        <w:t xml:space="preserve">.  A municipality may by ordinance establish procedures and additional standards of eligibility for a program adopted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607, Pt. A, §10 (AMD).]</w:t>
      </w:r>
    </w:p>
    <w:p>
      <w:pPr>
        <w:jc w:val="both"/>
        <w:spacing w:before="100" w:after="100"/>
        <w:ind w:start="360"/>
        <w:ind w:firstLine="360"/>
      </w:pPr>
      <w:r>
        <w:rPr>
          <w:b/>
        </w:rPr>
        <w:t>1-B</w:t>
        <w:t xml:space="preserve">.  </w:t>
      </w:r>
      <w:r>
        <w:rPr>
          <w:b/>
        </w:rPr>
        <w:t xml:space="preserve">Expanded municipal volunteer program.</w:t>
        <w:t xml:space="preserve"> </w:t>
      </w:r>
      <w:r>
        <w:t xml:space="preserve"> </w:t>
      </w:r>
      <w:r>
        <w:t xml:space="preserve">Beginning January 1, 2026, a municipality may by ordinance adopt a program that permits claimants who are eligible volunteers to earn benefits up to an annual maximum of $1,000 or 100 times the state minimum hourly wage under </w:t>
      </w:r>
      <w:r>
        <w:t>Title 26, section 664, subsection 1</w:t>
      </w:r>
      <w:r>
        <w:t xml:space="preserve">, whichever is greater, by volunteering to provide services to the municipality.  A program adopted under this subsection does not need to meet the requirements of </w:t>
      </w:r>
      <w:r>
        <w:t>subsection 1, paragraph B</w:t>
      </w:r>
      <w:r>
        <w:t xml:space="preserve"> or </w:t>
      </w:r>
      <w:r>
        <w:t>C</w:t>
      </w:r>
      <w:r>
        <w:t xml:space="preserve">.  Benefits provided under this subsection must be related to the amount of volunteer service provided.  Benefits received under this subsection may not be considered income for purposes of </w:t>
      </w:r>
      <w:r>
        <w:t>Part 8</w:t>
      </w:r>
      <w:r>
        <w:t xml:space="preserve">.  A municipality may by ordinance establish procedures and additional standards of eligibility for a program adopted under this subsection.</w:t>
      </w:r>
    </w:p>
    <w:p>
      <w:pPr>
        <w:jc w:val="both"/>
        <w:spacing w:before="100" w:after="0"/>
        <w:ind w:start="360"/>
      </w:pPr>
      <w:r>
        <w:rPr/>
      </w:r>
      <w:r>
        <w:rPr/>
      </w:r>
      <w:r>
        <w:t xml:space="preserve">Notwithstanding the age requirements under this section, for the purposes of this subsection, "eligible volunteer" means a person who is at least 60 years of age or a person who is a volunteer firefighter as defined in </w:t>
      </w:r>
      <w:r>
        <w:t>Title 30‑A, section 3151, subsection 4</w:t>
      </w:r>
      <w:r>
        <w:t xml:space="preserve">, a volunteer municipal firefighter as defined in </w:t>
      </w:r>
      <w:r>
        <w:t>Title 30‑A, section 3151, subsection 5</w:t>
      </w:r>
      <w:r>
        <w:t xml:space="preserve"> or a volunteer emergency medical services person.  For the purposes of this subsection, "volunteer emergency medical services person" means an emergency medical services person as defined in </w:t>
      </w:r>
      <w:r>
        <w:t>Title 32, section 83, subsection 12</w:t>
      </w:r>
      <w:r>
        <w:t xml:space="preserve"> who is licensed pursuant to </w:t>
      </w:r>
      <w:r>
        <w:t>Title 32, chapter 2‑B</w:t>
      </w:r>
      <w:r>
        <w:t xml:space="preserve">, who receives up to 20% of the compensation of a worker employed 40 hours per week at the state minimum wage and who may receive injury and death benefits.</w:t>
      </w:r>
    </w:p>
    <w:p>
      <w:pPr>
        <w:jc w:val="both"/>
        <w:spacing w:before="100" w:after="0"/>
        <w:ind w:start="360"/>
      </w:pPr>
      <w:r>
        <w:rPr/>
      </w:r>
      <w:r>
        <w:rPr/>
      </w:r>
      <w:r>
        <w:t xml:space="preserve">Receiving benefits from a municipal program established pursuant to this subsection does not make a person ineligible to participate in the program as an eligible volunteer.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337, §3 (NEW).]</w:t>
      </w:r>
    </w:p>
    <w:p>
      <w:pPr>
        <w:jc w:val="both"/>
        <w:spacing w:before="100" w:after="0"/>
        <w:ind w:start="360"/>
        <w:ind w:firstLine="360"/>
      </w:pPr>
      <w:r>
        <w:rPr>
          <w:b/>
        </w:rPr>
        <w:t>1-C</w:t>
        <w:t xml:space="preserve">.  </w:t>
      </w:r>
      <w:r>
        <w:rPr>
          <w:b/>
        </w:rPr>
        <w:t xml:space="preserve">Single benefit.</w:t>
        <w:t xml:space="preserve"> </w:t>
      </w:r>
      <w:r>
        <w:t xml:space="preserve"> </w:t>
      </w:r>
      <w:r>
        <w:t xml:space="preserve">A volunteer may not participate in both a program established pursuant to subsection 1-A and a program established pursuant to subsection 1-B in the same tax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337, §4 (NEW).]</w:t>
      </w:r>
    </w:p>
    <w:p>
      <w:pPr>
        <w:jc w:val="both"/>
        <w:spacing w:before="100" w:after="100"/>
        <w:ind w:start="360"/>
        <w:ind w:firstLine="360"/>
      </w:pPr>
      <w:r>
        <w:rPr>
          <w:b/>
        </w:rPr>
        <w:t>2</w:t>
        <w:t xml:space="preserve">.  </w:t>
      </w:r>
      <w:r>
        <w:rPr>
          <w:b/>
        </w:rPr>
        <w:t xml:space="preserve">Relationship to state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455, §2 (RP).]</w:t>
      </w:r>
    </w:p>
    <w:p>
      <w:pPr>
        <w:jc w:val="both"/>
        <w:spacing w:before="100" w:after="0"/>
        <w:ind w:start="360"/>
        <w:ind w:firstLine="360"/>
      </w:pPr>
      <w:r>
        <w:rPr>
          <w:b/>
        </w:rPr>
        <w:t>3</w:t>
        <w:t xml:space="preserve">.  </w:t>
      </w:r>
      <w:r>
        <w:rPr>
          <w:b/>
        </w:rPr>
        <w:t xml:space="preserve">Repeal of program.</w:t>
        <w:t xml:space="preserve"> </w:t>
      </w:r>
      <w:r>
        <w:t xml:space="preserve"> </w:t>
      </w:r>
      <w:r>
        <w:t xml:space="preserve">A municipality that has adopted a program under this section may repeal it through the same procedure by which the program was adopted.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395, §4 (NEW). PL 2007, c. 635, §§1, 2 (AMD). PL 2013, c. 455, §2 (AMD). PL 2019, c. 36, §1 (AMD). PL 2019, c. 159, §§1, 2 (AMD). PL 2019, c. 607, Pt. A, §10 (AMD). PL 2025, c. 337, §§2-4 (AMD). RR 2025, c. 1, Pt. A, §60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§6232. Municipal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§6232. Municipal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§6232. MUNICIPAL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