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5283</w:t>
        <w:t xml:space="preserve">.  </w:t>
      </w:r>
      <w:r>
        <w:rPr>
          <w:b/>
        </w:rPr>
        <w:t xml:space="preserve">Designation by resident individuals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246 (NEW). PL 1985, c. 427 (RPR). PL 1989, c. 502, §A137 (AMD). PL 2011, c. 685, §2 (AMD). MRSA T. 36 §5283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§5283. Designation by resident individuals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§5283. Designation by resident individuals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§5283. DESIGNATION BY RESIDENT INDIVIDUALS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