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5240</w:t>
        <w:t xml:space="preserve">.  </w:t>
      </w:r>
      <w:r>
        <w:rPr>
          <w:b/>
        </w:rPr>
        <w:t xml:space="preserve">General requirements concerning returns, notices, records and statements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1995, c. 639, §21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§5240. General requirements concerning returns, notices, records and statements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§5240. General requirements concerning returns, notices, records and statements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§5240. GENERAL REQUIREMENTS CONCERNING RETURNS, NOTICES, RECORDS AND STATEMENTS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