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Town taxes; legality</w:t>
      </w:r>
    </w:p>
    <w:p>
      <w:pPr>
        <w:jc w:val="both"/>
        <w:spacing w:before="100" w:after="100"/>
        <w:ind w:start="360"/>
        <w:ind w:firstLine="360"/>
      </w:pPr>
      <w:r>
        <w:rPr/>
      </w:r>
      <w:r>
        <w:rPr/>
      </w:r>
      <w:r>
        <w:t xml:space="preserve">The assessment of a tax by a town is illegal unless the sum assessed is raised by vote of the voters at a meeting legally called and notified.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Town taxes; legality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Town taxes; legality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§503. TOWN TAXES; LEGALITY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