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4752</w:t>
        <w:t xml:space="preserve">.  </w:t>
      </w:r>
      <w:r>
        <w:rPr>
          <w:b/>
        </w:rPr>
        <w:t xml:space="preserve">Tax on stock; payable to state tax assessor;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539, §§ 1, 2 (RP). PL 1973, c. 625, §265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§4752. Tax on stock; payable to state tax assessor;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§4752. Tax on stock; payable to state tax assessor;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§4752. TAX ON STOCK; PAYABLE TO STATE TAX ASSESSOR;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