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Short title</w:t>
      </w:r>
    </w:p>
    <w:p>
      <w:pPr>
        <w:jc w:val="both"/>
        <w:spacing w:before="100" w:after="100"/>
        <w:ind w:start="360"/>
        <w:ind w:firstLine="360"/>
      </w:pPr>
      <w:r>
        <w:rPr/>
      </w:r>
      <w:r>
        <w:rPr/>
      </w:r>
      <w:r>
        <w:t xml:space="preserve">This chapter may be cited as the "Uniform Act on Interstate Compromise of Death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§3981.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