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2883</w:t>
        <w:t xml:space="preserve">.  </w:t>
      </w:r>
      <w:r>
        <w:rPr>
          <w:b/>
        </w:rPr>
        <w:t xml:space="preserve">Return and payment of tax; application of revenues</w:t>
      </w:r>
    </w:p>
    <w:p>
      <w:pPr>
        <w:jc w:val="both"/>
        <w:spacing w:before="100" w:after="0"/>
        <w:ind w:start="360"/>
        <w:ind w:firstLine="360"/>
      </w:pPr>
      <w:r>
        <w:rPr>
          <w:b/>
        </w:rPr>
        <w:t>1</w:t>
        <w:t xml:space="preserve">.  </w:t>
      </w:r>
      <w:r>
        <w:rPr>
          <w:b/>
        </w:rPr>
        <w:t xml:space="preserve">Return required.</w:t>
        <w:t xml:space="preserve"> </w:t>
      </w:r>
      <w:r>
        <w:t xml:space="preserve"> </w:t>
      </w:r>
      <w:r>
        <w:t xml:space="preserve">A person subject to the tax imposed by this chapter shall submit to the assessor a return on a form prescribed and furnished by the assessor and pay the tax by the 30th day following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w:t>
      </w:r>
    </w:p>
    <w:p>
      <w:pPr>
        <w:jc w:val="both"/>
        <w:spacing w:before="100" w:after="0"/>
        <w:ind w:start="360"/>
        <w:ind w:firstLine="360"/>
      </w:pPr>
      <w:r>
        <w:rPr>
          <w:b/>
        </w:rPr>
        <w:t>2</w:t>
        <w:t xml:space="preserve">.  </w:t>
      </w:r>
      <w:r>
        <w:rPr>
          <w:b/>
        </w:rPr>
        <w:t xml:space="preserve">Application of revenues.</w:t>
        <w:t xml:space="preserve"> </w:t>
      </w:r>
      <w:r>
        <w:t xml:space="preserve"> </w:t>
      </w:r>
      <w:r>
        <w:t xml:space="preserve">All revenues received by the assessor under this chapter must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§NN2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§2883. Return and payment of tax; application of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§2883. Return and payment of tax; application of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§2883. RETURN AND PAYMENT OF TAX; APPLICATION OF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