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2854</w:t>
        <w:t xml:space="preserve">.  </w:t>
      </w:r>
      <w:r>
        <w:rPr>
          <w:b/>
        </w:rPr>
        <w:t xml:space="preserve">Excise tax</w:t>
      </w:r>
    </w:p>
    <w:p>
      <w:pPr>
        <w:jc w:val="both"/>
        <w:spacing w:before="100" w:after="100"/>
        <w:ind w:start="360"/>
        <w:ind w:firstLine="360"/>
      </w:pPr>
      <w:r>
        <w:rPr/>
      </w:r>
      <w:r>
        <w:rPr/>
      </w:r>
      <w:r>
        <w:t xml:space="preserve">An annual excise tax is imposed on a mining company for the privilege of conducting mining in the State and is in addition to any other tax imposed by this Title.</w:t>
      </w:r>
      <w:r>
        <w:t xml:space="preserve">  </w:t>
      </w:r>
      <w:r xmlns:wp="http://schemas.openxmlformats.org/drawingml/2010/wordprocessingDrawing" xmlns:w15="http://schemas.microsoft.com/office/word/2012/wordml">
        <w:rPr>
          <w:rFonts w:ascii="Arial" w:hAnsi="Arial" w:cs="Arial"/>
          <w:sz w:val="22"/>
          <w:szCs w:val="22"/>
        </w:rPr>
        <w:t xml:space="preserve">[PL 2025, c. 469, §17 (NEW); PL 2025, c. 469, §44 (AFF).]</w:t>
      </w:r>
    </w:p>
    <w:p>
      <w:pPr>
        <w:jc w:val="both"/>
        <w:spacing w:before="100" w:after="0"/>
        <w:ind w:start="360"/>
        <w:ind w:firstLine="360"/>
      </w:pPr>
      <w:r>
        <w:rPr>
          <w:b/>
        </w:rPr>
        <w:t>1</w:t>
        <w:t xml:space="preserve">.  </w:t>
      </w:r>
      <w:r>
        <w:rPr>
          <w:b/>
        </w:rPr>
        <w:t xml:space="preserve">Annual excise tax.</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§17 (RP); PL 2025, c. 469, §44 (AFF).]</w:t>
      </w:r>
    </w:p>
    <w:p>
      <w:pPr>
        <w:jc w:val="both"/>
        <w:spacing w:before="100" w:after="100"/>
        <w:ind w:start="360"/>
        <w:ind w:firstLine="360"/>
      </w:pPr>
      <w:r>
        <w:rPr>
          <w:b/>
        </w:rPr>
        <w:t>2</w:t>
        <w:t xml:space="preserve">.  </w:t>
      </w:r>
      <w:r>
        <w:rPr>
          <w:b/>
        </w:rPr>
        <w:t xml:space="preserve">Property tax exemption.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§17 (RP);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§10 (NEW). PL 2025, c. 469, §17 (RPR).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§2854.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§2854.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§2854.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