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1/01/25)</w:t>
        <w:t xml:space="preserve"> </w:t>
      </w:r>
      <w:r>
        <w:rPr>
          <w:b/>
        </w:rPr>
        <w:t xml:space="preserve">Rate.</w:t>
        <w:t xml:space="preserve"> </w:t>
      </w:r>
      <w:r>
        <w:t xml:space="preserve"> </w:t>
      </w:r>
      <w:r>
        <w:t xml:space="preserve">Effective January 1, 2016,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TTTT, §3 (AMD); PL 2015, c. 267, Pt. TTTT, §9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F</w:t>
        <w:t xml:space="preserve">.  </w:t>
      </w:r>
      <w:r>
        <w:rPr/>
      </w:r>
      <w:r>
        <w:t xml:space="preserve">The installation, maintenance or repair of telecommunications equipment;</w:t>
      </w:r>
      <w:r>
        <w:t xml:space="preserve">  </w:t>
      </w:r>
      <w:r xmlns:wp="http://schemas.openxmlformats.org/drawingml/2010/wordprocessingDrawing" xmlns:w15="http://schemas.microsoft.com/office/word/2012/wordml">
        <w:rPr>
          <w:rFonts w:ascii="Arial" w:hAnsi="Arial" w:cs="Arial"/>
          <w:sz w:val="22"/>
          <w:szCs w:val="22"/>
        </w:rPr>
        <w:t xml:space="preserve">[PL 2005, c. 12, Pt. VV, §2 (AMD).]</w:t>
      </w:r>
    </w:p>
    <w:p>
      <w:pPr>
        <w:jc w:val="both"/>
        <w:spacing w:before="100" w:after="0"/>
        <w:ind w:start="720"/>
      </w:pPr>
      <w:r>
        <w:rPr/>
        <w:t>G</w:t>
        <w:t xml:space="preserve">.  </w:t>
      </w:r>
      <w:r>
        <w:rPr/>
      </w:r>
      <w:r>
        <w:t xml:space="preserve">Private nonmedical institution services;</w:t>
      </w:r>
      <w:r>
        <w:t xml:space="preserve">  </w:t>
      </w:r>
      <w:r xmlns:wp="http://schemas.openxmlformats.org/drawingml/2010/wordprocessingDrawing" xmlns:w15="http://schemas.microsoft.com/office/word/2012/wordml">
        <w:rPr>
          <w:rFonts w:ascii="Arial" w:hAnsi="Arial" w:cs="Arial"/>
          <w:sz w:val="22"/>
          <w:szCs w:val="22"/>
        </w:rPr>
        <w:t xml:space="preserve">[PL 2015, c. 300, Pt. A, §32 (AMD).]</w:t>
      </w:r>
    </w:p>
    <w:p>
      <w:pPr>
        <w:jc w:val="both"/>
        <w:spacing w:before="100" w:after="0"/>
        <w:ind w:start="720"/>
      </w:pPr>
      <w:r>
        <w:rPr/>
        <w:t>H</w:t>
        <w:t xml:space="preserve">.  </w:t>
      </w:r>
      <w:r>
        <w:rPr/>
      </w:r>
      <w:r>
        <w:t xml:space="preserve">Community support services for persons with mental health diagnoses;</w:t>
      </w:r>
      <w:r>
        <w:t xml:space="preserve">  </w:t>
      </w:r>
      <w:r xmlns:wp="http://schemas.openxmlformats.org/drawingml/2010/wordprocessingDrawing" xmlns:w15="http://schemas.microsoft.com/office/word/2012/wordml">
        <w:rPr>
          <w:rFonts w:ascii="Arial" w:hAnsi="Arial" w:cs="Arial"/>
          <w:sz w:val="22"/>
          <w:szCs w:val="22"/>
        </w:rPr>
        <w:t xml:space="preserve">[PL 2007, c. 539, Pt. DDD, §5 (AMD).]</w:t>
      </w:r>
    </w:p>
    <w:p>
      <w:pPr>
        <w:jc w:val="both"/>
        <w:spacing w:before="100" w:after="0"/>
        <w:ind w:start="720"/>
      </w:pPr>
      <w:r>
        <w:rPr/>
        <w:t>I</w:t>
        <w:t xml:space="preserve">.  </w:t>
      </w:r>
      <w:r>
        <w:rPr/>
      </w:r>
      <w:r>
        <w:t xml:space="preserve">Community support services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§139 (AMD).]</w:t>
      </w:r>
    </w:p>
    <w:p>
      <w:pPr>
        <w:jc w:val="both"/>
        <w:spacing w:before="100" w:after="0"/>
        <w:ind w:start="720"/>
      </w:pPr>
      <w:r>
        <w:rPr/>
        <w:t>J</w:t>
        <w:t xml:space="preserve">.  </w:t>
      </w:r>
      <w:r>
        <w:rPr/>
      </w:r>
      <w:r>
        <w:t xml:space="preserve">Home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OOOO,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§12 (RP); PL 2009, c. 213, Pt. S, §16 (AFF); PL 2009, c. 434, §31 (RP).]</w:t>
      </w:r>
    </w:p>
    <w:p>
      <w:pPr>
        <w:jc w:val="both"/>
        <w:spacing w:before="100" w:after="0"/>
        <w:ind w:start="720"/>
      </w:pPr>
      <w:r>
        <w:rPr/>
        <w:t>L</w:t>
        <w:t xml:space="preserve">.  </w:t>
      </w:r>
      <w:r>
        <w:rPr/>
      </w:r>
      <w:r>
        <w:t xml:space="preserve">Ancillary services; and</w:t>
      </w:r>
      <w:r>
        <w:t xml:space="preserve">  </w:t>
      </w:r>
      <w:r xmlns:wp="http://schemas.openxmlformats.org/drawingml/2010/wordprocessingDrawing" xmlns:w15="http://schemas.microsoft.com/office/word/2012/wordml">
        <w:rPr>
          <w:rFonts w:ascii="Arial" w:hAnsi="Arial" w:cs="Arial"/>
          <w:sz w:val="22"/>
          <w:szCs w:val="22"/>
        </w:rPr>
        <w:t xml:space="preserve">[PL 2013, c. 368, Pt. OOOO, §3 (AMD).]</w:t>
      </w:r>
    </w:p>
    <w:p>
      <w:pPr>
        <w:jc w:val="both"/>
        <w:spacing w:before="100" w:after="0"/>
        <w:ind w:start="720"/>
      </w:pPr>
      <w:r>
        <w:rPr/>
        <w:t>M</w:t>
        <w:t xml:space="preserve">.  </w:t>
      </w:r>
      <w:r>
        <w:rPr/>
      </w:r>
      <w:r>
        <w:t xml:space="preserve">Group residential services for persons with brain injuries.</w:t>
      </w:r>
      <w:r>
        <w:t xml:space="preserve">  </w:t>
      </w:r>
      <w:r xmlns:wp="http://schemas.openxmlformats.org/drawingml/2010/wordprocessingDrawing" xmlns:w15="http://schemas.microsoft.com/office/word/2012/wordml">
        <w:rPr>
          <w:rFonts w:ascii="Arial" w:hAnsi="Arial" w:cs="Arial"/>
          <w:sz w:val="22"/>
          <w:szCs w:val="22"/>
        </w:rPr>
        <w:t xml:space="preserve">[PL 2013, c. 368, Pt. OOOO,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§3 (AMD); PL 2015, c. 267, Pt. TTTT, §9 (AFF); PL 2015, c. 300, Pt. A, §32 (AMD).]</w:t>
      </w:r>
    </w:p>
    <w:p>
      <w:pPr>
        <w:jc w:val="both"/>
        <w:spacing w:before="100" w:after="100"/>
        <w:ind w:start="360"/>
        <w:ind w:firstLine="360"/>
      </w:pPr>
      <w:r>
        <w:rPr>
          <w:b/>
        </w:rPr>
        <w:t>1</w:t>
        <w:t xml:space="preserve">.  </w:t>
      </w:r>
      <w:r>
        <w:rPr>
          <w:b/>
        </w:rPr>
        <w:t>(TEXT REPEALED 1/01/25)</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§11 (RP); PL 2023, c. 412, Pt. XXX, §15 (AFF).]</w:t>
      </w:r>
    </w:p>
    <w:p>
      <w:pPr>
        <w:jc w:val="both"/>
        <w:spacing w:before="100" w:after="100"/>
        <w:ind w:start="360"/>
        <w:ind w:firstLine="360"/>
      </w:pPr>
      <w:r>
        <w:rPr>
          <w:b/>
        </w:rPr>
        <w:t>1-A</w:t>
        <w:t xml:space="preserve">.  </w:t>
      </w:r>
      <w:r>
        <w:rPr>
          <w:b/>
        </w:rPr>
        <w:t>(TEXT EFFECTIVE 1/01/25)</w:t>
        <w:t xml:space="preserve"> </w:t>
      </w:r>
      <w:r>
        <w:rPr>
          <w:b/>
        </w:rPr>
        <w:t xml:space="preserve">Rate.</w:t>
        <w:t xml:space="preserve"> </w:t>
      </w:r>
      <w:r>
        <w:t xml:space="preserve"> </w:t>
      </w:r>
      <w:r>
        <w:t xml:space="preserve">Effective January 1, 2025,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F</w:t>
        <w:t xml:space="preserve">.  </w:t>
      </w:r>
      <w:r>
        <w:rPr/>
      </w:r>
      <w:r>
        <w:t xml:space="preserve">The installation, maintenance or repair of telecommunications equipment; and</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G</w:t>
        <w:t xml:space="preserve">.  </w:t>
      </w:r>
      <w:r>
        <w:rPr/>
      </w:r>
      <w:r>
        <w:t xml:space="preserve">Ancillary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§12 (NEW); PL 2023, c. 412, Pt. XXX, §15 (AFF).]</w:t>
      </w:r>
    </w:p>
    <w:p>
      <w:pPr>
        <w:jc w:val="both"/>
        <w:spacing w:before="100" w:after="0"/>
        <w:ind w:start="360"/>
        <w:ind w:firstLine="360"/>
      </w:pPr>
      <w:r>
        <w:rPr>
          <w:b/>
        </w:rPr>
        <w:t>2</w:t>
        <w:t xml:space="preserve">.  </w:t>
      </w:r>
      <w:r>
        <w:rPr>
          <w:b/>
        </w:rPr>
        <w:t xml:space="preserve">Determination of value; liability; statement.</w:t>
        <w:t xml:space="preserve"> </w:t>
      </w:r>
      <w:r>
        <w:t xml:space="preserve"> </w:t>
      </w:r>
      <w:r>
        <w:t xml:space="preserve">Value is measured by the sale price.  The liability for, or the incidence of, the tax imposed by this section is declared to be a levy on the seller.  If a seller includes this tax on a customer's bill, it must be shown as a separate line item and identified as a service provider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§§VV2,3,TTT3 (AMD). PL 2005, c. 12, §TTT4 (AFF). PL 2005, c. 386, §§S4-6 (AMD). PL 2005, c. 386, §S9 (AFF). PL 2007, c. 539, Pt. DDD, §§5-8 (AMD). PL 2007, c. 627, §§67-69 (AMD). PL 2009, c. 213, Pt. S, §§11, 12 (AMD). PL 2009, c. 213, Pt. S, §16 (AFF). PL 2009, c. 434, §§29-31 (AMD). PL 2011, c. 542, Pt. A, §139 (AMD). PL 2013, c. 331, Pt. C, §14 (AMD). PL 2013, c. 368, Pt. OOOO, §§2-4 (AMD). PL 2015, c. 267, Pt. TTTT, §3 (AMD). PL 2015, c. 267, Pt. TTTT, §9 (AFF). PL 2015, c. 300, Pt. A, §32 (AMD). PL 2023, c. 412, Pt. XXX, §§11, 12 (AMD). PL 2023, c. 412, Pt. XXX,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§2552.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§2552.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